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589"/>
      </w:tblGrid>
      <w:tr w:rsidR="00666EAA" w:rsidRPr="005F3ED9" w14:paraId="170F6EEE" w14:textId="77777777" w:rsidTr="004777BF">
        <w:tc>
          <w:tcPr>
            <w:tcW w:w="3189" w:type="dxa"/>
          </w:tcPr>
          <w:p w14:paraId="55CC127A"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Hvad er ydelsens lov</w:t>
            </w:r>
            <w:r w:rsidRPr="005F3ED9">
              <w:rPr>
                <w:rFonts w:ascii="Arial" w:hAnsi="Arial" w:cs="Arial"/>
                <w:sz w:val="22"/>
                <w:szCs w:val="22"/>
              </w:rPr>
              <w:softHyphen/>
              <w:t>grund</w:t>
            </w:r>
            <w:r w:rsidRPr="005F3ED9">
              <w:rPr>
                <w:rFonts w:ascii="Arial" w:hAnsi="Arial" w:cs="Arial"/>
                <w:sz w:val="22"/>
                <w:szCs w:val="22"/>
              </w:rPr>
              <w:softHyphen/>
              <w:t>lag?</w:t>
            </w:r>
          </w:p>
          <w:p w14:paraId="10EDAFAF" w14:textId="77777777" w:rsidR="0073240B" w:rsidRPr="005F3ED9" w:rsidRDefault="0073240B" w:rsidP="0073240B">
            <w:pPr>
              <w:ind w:left="540"/>
              <w:rPr>
                <w:rFonts w:ascii="Arial" w:hAnsi="Arial" w:cs="Arial"/>
                <w:sz w:val="22"/>
                <w:szCs w:val="22"/>
              </w:rPr>
            </w:pPr>
          </w:p>
        </w:tc>
        <w:tc>
          <w:tcPr>
            <w:tcW w:w="6589" w:type="dxa"/>
          </w:tcPr>
          <w:p w14:paraId="20EC31C8" w14:textId="07954258" w:rsidR="00666EAA" w:rsidRDefault="00666EAA">
            <w:pPr>
              <w:rPr>
                <w:rFonts w:ascii="Arial" w:hAnsi="Arial" w:cs="Arial"/>
                <w:sz w:val="22"/>
                <w:szCs w:val="22"/>
              </w:rPr>
            </w:pPr>
            <w:r w:rsidRPr="005F3ED9">
              <w:rPr>
                <w:rFonts w:ascii="Arial" w:hAnsi="Arial" w:cs="Arial"/>
                <w:sz w:val="22"/>
                <w:szCs w:val="22"/>
              </w:rPr>
              <w:t xml:space="preserve">§ </w:t>
            </w:r>
            <w:r w:rsidRPr="004777BF">
              <w:rPr>
                <w:rFonts w:ascii="Arial" w:hAnsi="Arial" w:cs="Arial"/>
                <w:sz w:val="22"/>
                <w:szCs w:val="22"/>
              </w:rPr>
              <w:t>107</w:t>
            </w:r>
            <w:r w:rsidR="008C709C" w:rsidRPr="004777BF">
              <w:rPr>
                <w:rFonts w:ascii="Arial" w:hAnsi="Arial" w:cs="Arial"/>
                <w:sz w:val="22"/>
                <w:szCs w:val="22"/>
              </w:rPr>
              <w:t>, stk. 2</w:t>
            </w:r>
            <w:r w:rsidR="00EC3BAA" w:rsidRPr="004777BF">
              <w:rPr>
                <w:rFonts w:ascii="Arial" w:hAnsi="Arial" w:cs="Arial"/>
                <w:sz w:val="22"/>
                <w:szCs w:val="22"/>
              </w:rPr>
              <w:t xml:space="preserve"> i </w:t>
            </w:r>
            <w:r w:rsidR="008C709C" w:rsidRPr="004777BF">
              <w:rPr>
                <w:rFonts w:ascii="Arial" w:hAnsi="Arial" w:cs="Arial"/>
                <w:sz w:val="22"/>
                <w:szCs w:val="22"/>
              </w:rPr>
              <w:t>s</w:t>
            </w:r>
            <w:r w:rsidR="00EC3BAA" w:rsidRPr="004777BF">
              <w:rPr>
                <w:rFonts w:ascii="Arial" w:hAnsi="Arial" w:cs="Arial"/>
                <w:sz w:val="22"/>
                <w:szCs w:val="22"/>
              </w:rPr>
              <w:t>erviceloven</w:t>
            </w:r>
            <w:r w:rsidR="00413BE5" w:rsidRPr="004777BF">
              <w:rPr>
                <w:rFonts w:ascii="Arial" w:hAnsi="Arial" w:cs="Arial"/>
                <w:sz w:val="22"/>
                <w:szCs w:val="22"/>
              </w:rPr>
              <w:t>.</w:t>
            </w:r>
          </w:p>
          <w:p w14:paraId="1C152CD9" w14:textId="77777777" w:rsidR="008C709C" w:rsidRDefault="008C709C">
            <w:pPr>
              <w:rPr>
                <w:rFonts w:ascii="Arial" w:hAnsi="Arial" w:cs="Arial"/>
                <w:sz w:val="22"/>
                <w:szCs w:val="22"/>
              </w:rPr>
            </w:pPr>
          </w:p>
          <w:p w14:paraId="1327EC5E" w14:textId="77777777" w:rsidR="008C709C" w:rsidRPr="004777BF" w:rsidRDefault="008C709C">
            <w:pPr>
              <w:rPr>
                <w:rFonts w:ascii="Arial" w:hAnsi="Arial" w:cs="Arial"/>
                <w:sz w:val="22"/>
                <w:szCs w:val="22"/>
              </w:rPr>
            </w:pPr>
            <w:r w:rsidRPr="004777BF">
              <w:rPr>
                <w:rFonts w:ascii="Arial" w:hAnsi="Arial" w:cs="Arial"/>
                <w:sz w:val="22"/>
                <w:szCs w:val="22"/>
              </w:rPr>
              <w:t>Stk.2</w:t>
            </w:r>
          </w:p>
          <w:p w14:paraId="76896A6D" w14:textId="77777777" w:rsidR="008C709C" w:rsidRPr="004777BF" w:rsidRDefault="008C709C">
            <w:pPr>
              <w:rPr>
                <w:rFonts w:ascii="Arial" w:hAnsi="Arial" w:cs="Arial"/>
                <w:sz w:val="22"/>
                <w:szCs w:val="22"/>
              </w:rPr>
            </w:pPr>
            <w:r w:rsidRPr="004777BF">
              <w:rPr>
                <w:rFonts w:ascii="Arial" w:hAnsi="Arial" w:cs="Arial"/>
                <w:sz w:val="22"/>
                <w:szCs w:val="22"/>
              </w:rPr>
              <w:t>Kommunalbestyrelsen skal tilbyde midlertidigt ophold</w:t>
            </w:r>
          </w:p>
          <w:p w14:paraId="039E5F5E" w14:textId="77777777" w:rsidR="008C709C" w:rsidRPr="004777BF" w:rsidRDefault="008C709C" w:rsidP="008C709C">
            <w:pPr>
              <w:pStyle w:val="Listeafsnit"/>
              <w:numPr>
                <w:ilvl w:val="0"/>
                <w:numId w:val="8"/>
              </w:numPr>
              <w:rPr>
                <w:rFonts w:ascii="Arial" w:hAnsi="Arial" w:cs="Arial"/>
              </w:rPr>
            </w:pPr>
            <w:r w:rsidRPr="004777BF">
              <w:rPr>
                <w:rFonts w:ascii="Arial" w:hAnsi="Arial" w:cs="Arial"/>
                <w:sz w:val="22"/>
                <w:szCs w:val="22"/>
              </w:rPr>
              <w:t>til personer med betydeligt nedsat fysisk eller psykisk funktionsevne, der har behov for omfattende hjælp til almindelige, daglige funktioner eller for pleje, eller som i en periode har behov for særlig behandlingsmæssig støtte, og</w:t>
            </w:r>
          </w:p>
          <w:p w14:paraId="2DFDCF6A" w14:textId="77777777" w:rsidR="008C709C" w:rsidRPr="004777BF" w:rsidRDefault="008C709C" w:rsidP="008C709C">
            <w:pPr>
              <w:pStyle w:val="Listeafsnit"/>
              <w:numPr>
                <w:ilvl w:val="0"/>
                <w:numId w:val="8"/>
              </w:numPr>
              <w:rPr>
                <w:rFonts w:ascii="Arial" w:hAnsi="Arial" w:cs="Arial"/>
              </w:rPr>
            </w:pPr>
            <w:r w:rsidRPr="004777BF">
              <w:rPr>
                <w:rFonts w:ascii="Arial" w:hAnsi="Arial" w:cs="Arial"/>
                <w:sz w:val="22"/>
                <w:szCs w:val="22"/>
              </w:rPr>
              <w:t>til personer med nedsat psykisk funktionsevne eller med særlige sociale problemer, der har behov for pleje eller behandling, og som på grund af disse vanskeligheder ikke kan klare sig uden støtte.</w:t>
            </w:r>
          </w:p>
          <w:p w14:paraId="09798C7E" w14:textId="0DC97949" w:rsidR="008C709C" w:rsidRPr="008C709C" w:rsidRDefault="008C709C" w:rsidP="008C709C">
            <w:pPr>
              <w:pStyle w:val="Listeafsnit"/>
              <w:rPr>
                <w:rFonts w:ascii="Arial" w:hAnsi="Arial" w:cs="Arial"/>
                <w:sz w:val="22"/>
                <w:szCs w:val="22"/>
              </w:rPr>
            </w:pPr>
          </w:p>
        </w:tc>
      </w:tr>
      <w:tr w:rsidR="00666EAA" w:rsidRPr="005F3ED9" w14:paraId="25066F83" w14:textId="77777777" w:rsidTr="004777BF">
        <w:tc>
          <w:tcPr>
            <w:tcW w:w="3189" w:type="dxa"/>
          </w:tcPr>
          <w:p w14:paraId="461F59EE"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Hvilket behov dækker ydel</w:t>
            </w:r>
            <w:r w:rsidRPr="005F3ED9">
              <w:rPr>
                <w:rFonts w:ascii="Arial" w:hAnsi="Arial" w:cs="Arial"/>
                <w:sz w:val="22"/>
                <w:szCs w:val="22"/>
              </w:rPr>
              <w:softHyphen/>
              <w:t>sen?</w:t>
            </w:r>
          </w:p>
        </w:tc>
        <w:tc>
          <w:tcPr>
            <w:tcW w:w="6589" w:type="dxa"/>
          </w:tcPr>
          <w:p w14:paraId="623B0239" w14:textId="77777777" w:rsidR="008C709C" w:rsidRPr="004777BF" w:rsidRDefault="008C709C" w:rsidP="008C709C">
            <w:pPr>
              <w:rPr>
                <w:rFonts w:ascii="Arial" w:hAnsi="Arial" w:cs="Arial"/>
              </w:rPr>
            </w:pPr>
            <w:r w:rsidRPr="004777BF">
              <w:rPr>
                <w:rFonts w:ascii="Arial" w:hAnsi="Arial" w:cs="Arial"/>
                <w:sz w:val="22"/>
                <w:szCs w:val="22"/>
              </w:rPr>
              <w:t>Det midlertidige ophold giver mulighed for at give den nødvendige socialpædagogiske støtte i et døgntilbud, hvis behovet ikke kan løses i mindre omfattende tilbud, for eksempel i egen bolig med socialpædagogisk støtte, jf. servicelovens § 85.</w:t>
            </w:r>
          </w:p>
          <w:p w14:paraId="47371086" w14:textId="0CD13999" w:rsidR="008C709C" w:rsidRPr="004777BF" w:rsidRDefault="008C709C" w:rsidP="008C709C">
            <w:pPr>
              <w:rPr>
                <w:rFonts w:ascii="Arial" w:hAnsi="Arial" w:cs="Arial"/>
                <w:strike/>
                <w:sz w:val="22"/>
                <w:szCs w:val="22"/>
              </w:rPr>
            </w:pPr>
            <w:r w:rsidRPr="004777BF">
              <w:rPr>
                <w:rFonts w:ascii="Arial" w:hAnsi="Arial" w:cs="Arial"/>
                <w:sz w:val="22"/>
                <w:szCs w:val="22"/>
              </w:rPr>
              <w:t>Ydelsen er midlertidig og afhjælper borgerens problemer med at modtage hjælp til optræning og udvikling. Det midlertidige ophold skal give borgeren betydelig og omfattende støtte i almindelige daglige funktioner, eller i en periode omfattende pleje eller særlig behandlingsmæssig støtte. Det kan også være omfattende støtte til særlige sociale problemer</w:t>
            </w:r>
          </w:p>
          <w:p w14:paraId="4B76BB90" w14:textId="77777777" w:rsidR="00666EAA" w:rsidRPr="005F3ED9" w:rsidRDefault="00666EAA" w:rsidP="00E15C29">
            <w:pPr>
              <w:rPr>
                <w:rFonts w:ascii="Arial" w:hAnsi="Arial" w:cs="Arial"/>
                <w:sz w:val="22"/>
                <w:szCs w:val="22"/>
              </w:rPr>
            </w:pPr>
          </w:p>
        </w:tc>
      </w:tr>
      <w:tr w:rsidR="00666EAA" w:rsidRPr="005F3ED9" w14:paraId="224F40F2" w14:textId="77777777" w:rsidTr="004777BF">
        <w:tc>
          <w:tcPr>
            <w:tcW w:w="3189" w:type="dxa"/>
          </w:tcPr>
          <w:p w14:paraId="02F0B329"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Hvad er formålet med ydel</w:t>
            </w:r>
            <w:r w:rsidRPr="005F3ED9">
              <w:rPr>
                <w:rFonts w:ascii="Arial" w:hAnsi="Arial" w:cs="Arial"/>
                <w:sz w:val="22"/>
                <w:szCs w:val="22"/>
              </w:rPr>
              <w:softHyphen/>
              <w:t>sen?</w:t>
            </w:r>
          </w:p>
        </w:tc>
        <w:tc>
          <w:tcPr>
            <w:tcW w:w="6589" w:type="dxa"/>
          </w:tcPr>
          <w:p w14:paraId="540036EC" w14:textId="77777777" w:rsidR="008C709C" w:rsidRPr="004777BF" w:rsidRDefault="008C709C" w:rsidP="008C709C">
            <w:pPr>
              <w:rPr>
                <w:rFonts w:ascii="Arial" w:hAnsi="Arial" w:cs="Arial"/>
              </w:rPr>
            </w:pPr>
            <w:r w:rsidRPr="004777BF">
              <w:rPr>
                <w:rFonts w:ascii="Arial" w:hAnsi="Arial" w:cs="Arial"/>
                <w:sz w:val="22"/>
                <w:szCs w:val="22"/>
              </w:rPr>
              <w:t>Det overordnede formål med indsatsen er at:</w:t>
            </w:r>
          </w:p>
          <w:p w14:paraId="2747D3A1" w14:textId="77777777" w:rsidR="008C709C" w:rsidRPr="004777BF" w:rsidRDefault="008C709C" w:rsidP="008C709C">
            <w:pPr>
              <w:pStyle w:val="Listeafsnit"/>
              <w:numPr>
                <w:ilvl w:val="0"/>
                <w:numId w:val="9"/>
              </w:numPr>
              <w:rPr>
                <w:rFonts w:ascii="Arial" w:hAnsi="Arial" w:cs="Arial"/>
              </w:rPr>
            </w:pPr>
            <w:r w:rsidRPr="004777BF">
              <w:rPr>
                <w:rFonts w:ascii="Arial" w:hAnsi="Arial" w:cs="Arial"/>
                <w:sz w:val="22"/>
                <w:szCs w:val="22"/>
              </w:rPr>
              <w:t xml:space="preserve">Borgeren vedligeholder og udvikler sine psykiske, fysiske og sociale funktioner. </w:t>
            </w:r>
          </w:p>
          <w:p w14:paraId="098E7D71" w14:textId="77777777" w:rsidR="008C709C" w:rsidRPr="004777BF" w:rsidRDefault="008C709C" w:rsidP="008C709C">
            <w:pPr>
              <w:pStyle w:val="Listeafsnit"/>
              <w:numPr>
                <w:ilvl w:val="0"/>
                <w:numId w:val="9"/>
              </w:numPr>
              <w:rPr>
                <w:rFonts w:ascii="Arial" w:hAnsi="Arial" w:cs="Arial"/>
              </w:rPr>
            </w:pPr>
            <w:r w:rsidRPr="004777BF">
              <w:rPr>
                <w:rFonts w:ascii="Arial" w:hAnsi="Arial" w:cs="Arial"/>
                <w:sz w:val="22"/>
                <w:szCs w:val="22"/>
              </w:rPr>
              <w:t xml:space="preserve">Borgeren genskaber eller udvikler sine muligheder for at flytte i selvstændig bolig  </w:t>
            </w:r>
          </w:p>
          <w:p w14:paraId="3A6F0323" w14:textId="77777777" w:rsidR="008C709C" w:rsidRPr="004777BF" w:rsidRDefault="008C709C" w:rsidP="008C709C">
            <w:pPr>
              <w:pStyle w:val="Listeafsnit"/>
              <w:numPr>
                <w:ilvl w:val="0"/>
                <w:numId w:val="9"/>
              </w:numPr>
              <w:rPr>
                <w:rFonts w:ascii="Arial" w:hAnsi="Arial" w:cs="Arial"/>
              </w:rPr>
            </w:pPr>
            <w:r w:rsidRPr="004777BF">
              <w:rPr>
                <w:rFonts w:ascii="Arial" w:hAnsi="Arial" w:cs="Arial"/>
                <w:sz w:val="22"/>
                <w:szCs w:val="22"/>
              </w:rPr>
              <w:t xml:space="preserve">Borgeren har adgang til socialfagligt personale, som bidrager til at skabe tryghed og socialt fællesskab, samt at </w:t>
            </w:r>
          </w:p>
          <w:p w14:paraId="2A3281C6" w14:textId="77777777" w:rsidR="008C709C" w:rsidRPr="004777BF" w:rsidRDefault="008C709C" w:rsidP="008C709C">
            <w:pPr>
              <w:rPr>
                <w:rFonts w:ascii="Arial" w:hAnsi="Arial" w:cs="Arial"/>
                <w:sz w:val="22"/>
                <w:szCs w:val="22"/>
              </w:rPr>
            </w:pPr>
            <w:r w:rsidRPr="004777BF">
              <w:rPr>
                <w:rFonts w:ascii="Arial" w:hAnsi="Arial" w:cs="Arial"/>
                <w:sz w:val="22"/>
                <w:szCs w:val="22"/>
              </w:rPr>
              <w:t xml:space="preserve">            borgeren får afklaret sit funktionsniveau med henblik på at             </w:t>
            </w:r>
          </w:p>
          <w:p w14:paraId="6715D2B5" w14:textId="7487ED9F" w:rsidR="00666EAA" w:rsidRPr="004777BF" w:rsidRDefault="008C709C" w:rsidP="008C709C">
            <w:pPr>
              <w:rPr>
                <w:rFonts w:ascii="Arial" w:hAnsi="Arial" w:cs="Arial"/>
                <w:strike/>
                <w:sz w:val="22"/>
                <w:szCs w:val="22"/>
              </w:rPr>
            </w:pPr>
            <w:r w:rsidRPr="004777BF">
              <w:rPr>
                <w:rFonts w:ascii="Arial" w:hAnsi="Arial" w:cs="Arial"/>
                <w:sz w:val="22"/>
                <w:szCs w:val="22"/>
              </w:rPr>
              <w:t xml:space="preserve">            finde den rette (fremtidige) boform. </w:t>
            </w:r>
            <w:r w:rsidR="00666EAA" w:rsidRPr="004777BF">
              <w:rPr>
                <w:rFonts w:ascii="Arial" w:hAnsi="Arial" w:cs="Arial"/>
                <w:strike/>
                <w:sz w:val="22"/>
                <w:szCs w:val="22"/>
              </w:rPr>
              <w:t xml:space="preserve"> </w:t>
            </w:r>
          </w:p>
          <w:p w14:paraId="4B41470B" w14:textId="77777777" w:rsidR="00666EAA" w:rsidRPr="008C709C" w:rsidRDefault="00666EAA" w:rsidP="00666EAA">
            <w:pPr>
              <w:rPr>
                <w:rFonts w:ascii="Arial" w:hAnsi="Arial" w:cs="Arial"/>
                <w:strike/>
                <w:sz w:val="22"/>
                <w:szCs w:val="22"/>
              </w:rPr>
            </w:pPr>
          </w:p>
        </w:tc>
      </w:tr>
      <w:tr w:rsidR="00666EAA" w:rsidRPr="005F3ED9" w14:paraId="10D93B77" w14:textId="77777777" w:rsidTr="004777BF">
        <w:tc>
          <w:tcPr>
            <w:tcW w:w="3189" w:type="dxa"/>
          </w:tcPr>
          <w:p w14:paraId="557B567C"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Hvilke aktiviteter indgår i ydel</w:t>
            </w:r>
            <w:r w:rsidRPr="005F3ED9">
              <w:rPr>
                <w:rFonts w:ascii="Arial" w:hAnsi="Arial" w:cs="Arial"/>
                <w:sz w:val="22"/>
                <w:szCs w:val="22"/>
              </w:rPr>
              <w:softHyphen/>
              <w:t>sen?</w:t>
            </w:r>
          </w:p>
        </w:tc>
        <w:tc>
          <w:tcPr>
            <w:tcW w:w="6589" w:type="dxa"/>
          </w:tcPr>
          <w:p w14:paraId="77B1B354" w14:textId="77777777" w:rsidR="00E15C29" w:rsidRPr="005F3ED9" w:rsidRDefault="00666EAA">
            <w:pPr>
              <w:rPr>
                <w:rFonts w:ascii="Arial" w:hAnsi="Arial" w:cs="Arial"/>
                <w:sz w:val="22"/>
                <w:szCs w:val="22"/>
              </w:rPr>
            </w:pPr>
            <w:r w:rsidRPr="005F3ED9">
              <w:rPr>
                <w:rFonts w:ascii="Arial" w:hAnsi="Arial" w:cs="Arial"/>
                <w:sz w:val="22"/>
                <w:szCs w:val="22"/>
              </w:rPr>
              <w:t xml:space="preserve">Borger og </w:t>
            </w:r>
            <w:r w:rsidR="00961F43">
              <w:rPr>
                <w:rFonts w:ascii="Arial" w:hAnsi="Arial" w:cs="Arial"/>
                <w:sz w:val="22"/>
                <w:szCs w:val="22"/>
              </w:rPr>
              <w:t>sagsbehandler</w:t>
            </w:r>
            <w:r w:rsidR="00E15C29" w:rsidRPr="005F3ED9">
              <w:rPr>
                <w:rFonts w:ascii="Arial" w:hAnsi="Arial" w:cs="Arial"/>
                <w:sz w:val="22"/>
                <w:szCs w:val="22"/>
              </w:rPr>
              <w:t xml:space="preserve"> udarbejder indsatsmål ved bevillingen og der indgås aftale med botilbuddet om indsatsen.</w:t>
            </w:r>
          </w:p>
          <w:p w14:paraId="77398703" w14:textId="77777777" w:rsidR="00666EAA" w:rsidRPr="005F3ED9" w:rsidRDefault="00E15C29">
            <w:pPr>
              <w:rPr>
                <w:rFonts w:ascii="Arial" w:hAnsi="Arial" w:cs="Arial"/>
                <w:sz w:val="22"/>
                <w:szCs w:val="22"/>
              </w:rPr>
            </w:pPr>
            <w:r w:rsidRPr="005F3ED9">
              <w:rPr>
                <w:rFonts w:ascii="Arial" w:hAnsi="Arial" w:cs="Arial"/>
                <w:sz w:val="22"/>
                <w:szCs w:val="22"/>
              </w:rPr>
              <w:t>Indsatsmå</w:t>
            </w:r>
            <w:r w:rsidR="00413BE5" w:rsidRPr="005F3ED9">
              <w:rPr>
                <w:rFonts w:ascii="Arial" w:hAnsi="Arial" w:cs="Arial"/>
                <w:sz w:val="22"/>
                <w:szCs w:val="22"/>
              </w:rPr>
              <w:t>let indeholder som udgangspunkt</w:t>
            </w:r>
            <w:r w:rsidR="00666EAA" w:rsidRPr="005F3ED9">
              <w:rPr>
                <w:rFonts w:ascii="Arial" w:hAnsi="Arial" w:cs="Arial"/>
                <w:sz w:val="22"/>
                <w:szCs w:val="22"/>
              </w:rPr>
              <w:t>:</w:t>
            </w:r>
          </w:p>
          <w:p w14:paraId="74FD74B3" w14:textId="77777777" w:rsidR="00666EAA" w:rsidRPr="005F3ED9" w:rsidRDefault="00666EAA">
            <w:pPr>
              <w:rPr>
                <w:rFonts w:ascii="Arial" w:hAnsi="Arial" w:cs="Arial"/>
                <w:sz w:val="22"/>
                <w:szCs w:val="22"/>
              </w:rPr>
            </w:pPr>
          </w:p>
          <w:p w14:paraId="3A72E58C" w14:textId="77777777" w:rsidR="00666EAA" w:rsidRPr="005F3ED9" w:rsidRDefault="00666EAA" w:rsidP="00666EAA">
            <w:pPr>
              <w:numPr>
                <w:ilvl w:val="1"/>
                <w:numId w:val="6"/>
              </w:numPr>
              <w:rPr>
                <w:rStyle w:val="Hyperlink"/>
                <w:rFonts w:ascii="Arial" w:hAnsi="Arial" w:cs="Arial"/>
                <w:color w:val="auto"/>
                <w:sz w:val="22"/>
                <w:szCs w:val="22"/>
                <w:u w:val="none"/>
              </w:rPr>
            </w:pPr>
            <w:r w:rsidRPr="005F3ED9">
              <w:rPr>
                <w:rStyle w:val="Hyperlink"/>
                <w:rFonts w:ascii="Arial" w:hAnsi="Arial" w:cs="Arial"/>
                <w:color w:val="auto"/>
                <w:sz w:val="22"/>
                <w:szCs w:val="22"/>
                <w:u w:val="none"/>
              </w:rPr>
              <w:t>Afklaring af det fremtidige behov for støtte og bolig</w:t>
            </w:r>
          </w:p>
          <w:p w14:paraId="64DD02B3" w14:textId="77777777" w:rsidR="00666EAA" w:rsidRDefault="00666EAA" w:rsidP="00666EAA">
            <w:pPr>
              <w:numPr>
                <w:ilvl w:val="1"/>
                <w:numId w:val="6"/>
              </w:numPr>
              <w:rPr>
                <w:rStyle w:val="Hyperlink"/>
                <w:rFonts w:ascii="Arial" w:hAnsi="Arial" w:cs="Arial"/>
                <w:color w:val="auto"/>
                <w:sz w:val="22"/>
                <w:szCs w:val="22"/>
                <w:u w:val="none"/>
              </w:rPr>
            </w:pPr>
            <w:r w:rsidRPr="005F3ED9">
              <w:rPr>
                <w:rStyle w:val="Hyperlink"/>
                <w:rFonts w:ascii="Arial" w:hAnsi="Arial" w:cs="Arial"/>
                <w:color w:val="auto"/>
                <w:sz w:val="22"/>
                <w:szCs w:val="22"/>
                <w:u w:val="none"/>
              </w:rPr>
              <w:t>Individuelle afklaringspunkter</w:t>
            </w:r>
          </w:p>
          <w:p w14:paraId="4A79A9DC" w14:textId="1D95180F" w:rsidR="008C709C" w:rsidRPr="004777BF" w:rsidRDefault="008C709C" w:rsidP="00666EAA">
            <w:pPr>
              <w:numPr>
                <w:ilvl w:val="1"/>
                <w:numId w:val="6"/>
              </w:numPr>
              <w:rPr>
                <w:rStyle w:val="Hyperlink"/>
                <w:rFonts w:ascii="Arial" w:hAnsi="Arial" w:cs="Arial"/>
                <w:color w:val="auto"/>
                <w:sz w:val="22"/>
                <w:szCs w:val="22"/>
                <w:u w:val="none"/>
              </w:rPr>
            </w:pPr>
            <w:r w:rsidRPr="004777BF">
              <w:rPr>
                <w:rStyle w:val="Hyperlink"/>
                <w:rFonts w:ascii="Arial" w:hAnsi="Arial" w:cs="Arial"/>
                <w:color w:val="auto"/>
                <w:sz w:val="22"/>
                <w:szCs w:val="22"/>
                <w:u w:val="none"/>
              </w:rPr>
              <w:t>Udvikling af færdigheder</w:t>
            </w:r>
          </w:p>
          <w:p w14:paraId="0DBD7AE0" w14:textId="77777777" w:rsidR="00666EAA" w:rsidRPr="004777BF" w:rsidRDefault="00666EAA" w:rsidP="00666EAA">
            <w:pPr>
              <w:numPr>
                <w:ilvl w:val="1"/>
                <w:numId w:val="6"/>
              </w:numPr>
              <w:rPr>
                <w:rStyle w:val="Hyperlink"/>
                <w:rFonts w:ascii="Arial" w:hAnsi="Arial" w:cs="Arial"/>
                <w:color w:val="auto"/>
                <w:sz w:val="22"/>
                <w:szCs w:val="22"/>
                <w:u w:val="none"/>
              </w:rPr>
            </w:pPr>
            <w:r w:rsidRPr="004777BF">
              <w:rPr>
                <w:rStyle w:val="Hyperlink"/>
                <w:rFonts w:ascii="Arial" w:hAnsi="Arial" w:cs="Arial"/>
                <w:color w:val="auto"/>
                <w:sz w:val="22"/>
                <w:szCs w:val="22"/>
                <w:u w:val="none"/>
              </w:rPr>
              <w:t>Tidsperspektiv</w:t>
            </w:r>
          </w:p>
          <w:p w14:paraId="391FA1CB" w14:textId="77777777" w:rsidR="00961F43" w:rsidRPr="0050683D" w:rsidRDefault="00961F43" w:rsidP="00961F43">
            <w:pPr>
              <w:rPr>
                <w:rStyle w:val="Hyperlink"/>
                <w:rFonts w:ascii="Arial" w:hAnsi="Arial" w:cs="Arial"/>
                <w:color w:val="4F81BD" w:themeColor="accent1"/>
                <w:sz w:val="22"/>
                <w:szCs w:val="22"/>
                <w:u w:val="none"/>
              </w:rPr>
            </w:pPr>
          </w:p>
          <w:p w14:paraId="0D8EA7FD" w14:textId="3441B8FA" w:rsidR="00961F43" w:rsidRPr="006362DC" w:rsidRDefault="00961F43" w:rsidP="00961F43">
            <w:pPr>
              <w:rPr>
                <w:rStyle w:val="Hyperlink"/>
                <w:rFonts w:ascii="Arial" w:hAnsi="Arial" w:cs="Arial"/>
                <w:color w:val="000000" w:themeColor="text1"/>
                <w:sz w:val="22"/>
                <w:szCs w:val="22"/>
                <w:u w:val="none"/>
              </w:rPr>
            </w:pPr>
            <w:r w:rsidRPr="006362DC">
              <w:rPr>
                <w:rFonts w:ascii="Arial" w:hAnsi="Arial" w:cs="Arial"/>
                <w:color w:val="000000" w:themeColor="text1"/>
                <w:sz w:val="22"/>
                <w:szCs w:val="22"/>
              </w:rPr>
              <w:lastRenderedPageBreak/>
              <w:t xml:space="preserve">Vedr. </w:t>
            </w:r>
            <w:r w:rsidR="00F302CE" w:rsidRPr="006362DC">
              <w:rPr>
                <w:rFonts w:ascii="Arial" w:hAnsi="Arial" w:cs="Arial"/>
                <w:color w:val="000000" w:themeColor="text1"/>
                <w:sz w:val="22"/>
                <w:szCs w:val="22"/>
              </w:rPr>
              <w:t xml:space="preserve">fælles </w:t>
            </w:r>
            <w:r w:rsidRPr="006362DC">
              <w:rPr>
                <w:rFonts w:ascii="Arial" w:hAnsi="Arial" w:cs="Arial"/>
                <w:color w:val="000000" w:themeColor="text1"/>
                <w:sz w:val="22"/>
                <w:szCs w:val="22"/>
              </w:rPr>
              <w:t xml:space="preserve">ferie tilbydes beboere i døgntilbud </w:t>
            </w:r>
            <w:r w:rsidRPr="006362DC">
              <w:rPr>
                <w:rFonts w:ascii="Arial" w:hAnsi="Arial" w:cs="Arial"/>
                <w:bCs/>
                <w:color w:val="000000" w:themeColor="text1"/>
                <w:sz w:val="22"/>
                <w:szCs w:val="22"/>
              </w:rPr>
              <w:t xml:space="preserve">op til </w:t>
            </w:r>
            <w:r w:rsidR="005D0A80" w:rsidRPr="006362DC">
              <w:rPr>
                <w:rFonts w:ascii="Arial" w:hAnsi="Arial" w:cs="Arial"/>
                <w:bCs/>
                <w:color w:val="000000" w:themeColor="text1"/>
                <w:sz w:val="22"/>
                <w:szCs w:val="22"/>
              </w:rPr>
              <w:t xml:space="preserve">5 </w:t>
            </w:r>
            <w:r w:rsidRPr="006362DC">
              <w:rPr>
                <w:rFonts w:ascii="Arial" w:hAnsi="Arial" w:cs="Arial"/>
                <w:bCs/>
                <w:color w:val="000000" w:themeColor="text1"/>
                <w:sz w:val="22"/>
                <w:szCs w:val="22"/>
              </w:rPr>
              <w:t>dage i Danmark</w:t>
            </w:r>
            <w:r w:rsidR="004777BF">
              <w:rPr>
                <w:rFonts w:ascii="Arial" w:hAnsi="Arial" w:cs="Arial"/>
                <w:bCs/>
                <w:color w:val="FF0000"/>
                <w:sz w:val="22"/>
                <w:szCs w:val="22"/>
              </w:rPr>
              <w:t xml:space="preserve"> </w:t>
            </w:r>
            <w:r w:rsidRPr="006362DC">
              <w:rPr>
                <w:rFonts w:ascii="Arial" w:hAnsi="Arial" w:cs="Arial"/>
                <w:color w:val="000000" w:themeColor="text1"/>
                <w:sz w:val="22"/>
                <w:szCs w:val="22"/>
              </w:rPr>
              <w:t>om året. Vordingborg Kommune betaler udgifter til personale, såsom løn, kost, logi samt de transportudgifter, som har fordret en særlig billet.</w:t>
            </w:r>
            <w:r w:rsidR="0036065D" w:rsidRPr="006362DC">
              <w:rPr>
                <w:rFonts w:ascii="Arial" w:hAnsi="Arial" w:cs="Arial"/>
                <w:color w:val="000000" w:themeColor="text1"/>
                <w:sz w:val="22"/>
                <w:szCs w:val="22"/>
              </w:rPr>
              <w:t xml:space="preserve"> Denne udgift er allerede indregnet i botilbuddets takst.</w:t>
            </w:r>
          </w:p>
          <w:p w14:paraId="34CF5413" w14:textId="77777777" w:rsidR="00666EAA" w:rsidRPr="005F3ED9" w:rsidRDefault="00666EAA">
            <w:pPr>
              <w:rPr>
                <w:rFonts w:ascii="Arial" w:hAnsi="Arial" w:cs="Arial"/>
                <w:sz w:val="22"/>
                <w:szCs w:val="22"/>
              </w:rPr>
            </w:pPr>
          </w:p>
        </w:tc>
      </w:tr>
      <w:tr w:rsidR="00666EAA" w:rsidRPr="005F3ED9" w14:paraId="44077912" w14:textId="77777777" w:rsidTr="004777BF">
        <w:tc>
          <w:tcPr>
            <w:tcW w:w="3189" w:type="dxa"/>
          </w:tcPr>
          <w:p w14:paraId="78CB008B"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lastRenderedPageBreak/>
              <w:t>Hvilke aktiviteter indgår ikke i ydelsen?</w:t>
            </w:r>
          </w:p>
          <w:p w14:paraId="1EE0DD2B" w14:textId="77777777" w:rsidR="0073240B" w:rsidRPr="005F3ED9" w:rsidRDefault="0073240B" w:rsidP="0073240B">
            <w:pPr>
              <w:ind w:left="540"/>
              <w:rPr>
                <w:rFonts w:ascii="Arial" w:hAnsi="Arial" w:cs="Arial"/>
                <w:sz w:val="22"/>
                <w:szCs w:val="22"/>
              </w:rPr>
            </w:pPr>
          </w:p>
        </w:tc>
        <w:tc>
          <w:tcPr>
            <w:tcW w:w="6589" w:type="dxa"/>
          </w:tcPr>
          <w:p w14:paraId="7967B601" w14:textId="77777777" w:rsidR="008C709C" w:rsidRPr="004777BF" w:rsidRDefault="00666EAA" w:rsidP="008C709C">
            <w:pPr>
              <w:rPr>
                <w:rFonts w:ascii="Arial" w:hAnsi="Arial" w:cs="Arial"/>
              </w:rPr>
            </w:pPr>
            <w:r w:rsidRPr="005F3ED9">
              <w:rPr>
                <w:rFonts w:ascii="Arial" w:hAnsi="Arial" w:cs="Arial"/>
                <w:sz w:val="22"/>
                <w:szCs w:val="22"/>
              </w:rPr>
              <w:t xml:space="preserve">Længerevarende </w:t>
            </w:r>
            <w:r w:rsidR="00961F43" w:rsidRPr="004777BF">
              <w:rPr>
                <w:rFonts w:ascii="Arial" w:hAnsi="Arial" w:cs="Arial"/>
                <w:sz w:val="22"/>
                <w:szCs w:val="22"/>
              </w:rPr>
              <w:t>bo</w:t>
            </w:r>
            <w:r w:rsidRPr="004777BF">
              <w:rPr>
                <w:rFonts w:ascii="Arial" w:hAnsi="Arial" w:cs="Arial"/>
                <w:sz w:val="22"/>
                <w:szCs w:val="22"/>
              </w:rPr>
              <w:t>tilbud</w:t>
            </w:r>
            <w:r w:rsidR="008C709C" w:rsidRPr="004777BF">
              <w:rPr>
                <w:rFonts w:ascii="Arial" w:hAnsi="Arial" w:cs="Arial"/>
                <w:sz w:val="22"/>
                <w:szCs w:val="22"/>
              </w:rPr>
              <w:t xml:space="preserve"> og dagtilbud.</w:t>
            </w:r>
          </w:p>
          <w:p w14:paraId="33917A16" w14:textId="1AA9B434" w:rsidR="00666EAA" w:rsidRPr="004777BF" w:rsidRDefault="008C709C">
            <w:pPr>
              <w:rPr>
                <w:rFonts w:ascii="Arial" w:hAnsi="Arial" w:cs="Arial"/>
              </w:rPr>
            </w:pPr>
            <w:r w:rsidRPr="004777BF">
              <w:rPr>
                <w:rFonts w:ascii="Arial" w:hAnsi="Arial" w:cs="Arial"/>
                <w:sz w:val="22"/>
                <w:szCs w:val="22"/>
              </w:rPr>
              <w:t>Hjælp der kan bevilges efter anden lovgivning, for eksempel beskæftigelses- eller sundhedslovgivningen, herunder psykologsamtaler m.v.</w:t>
            </w:r>
          </w:p>
          <w:p w14:paraId="6F05720F" w14:textId="77777777" w:rsidR="00961F43" w:rsidRDefault="00961F43">
            <w:pPr>
              <w:rPr>
                <w:rFonts w:ascii="Arial" w:hAnsi="Arial" w:cs="Arial"/>
                <w:sz w:val="22"/>
                <w:szCs w:val="22"/>
              </w:rPr>
            </w:pPr>
          </w:p>
          <w:p w14:paraId="3EF5A202" w14:textId="77777777" w:rsidR="00961F43" w:rsidRPr="00F24C69" w:rsidRDefault="00961F43" w:rsidP="00961F43">
            <w:pPr>
              <w:rPr>
                <w:rFonts w:ascii="Arial" w:hAnsi="Arial" w:cs="Arial"/>
                <w:sz w:val="22"/>
                <w:szCs w:val="22"/>
              </w:rPr>
            </w:pPr>
            <w:r w:rsidRPr="00F24C69">
              <w:rPr>
                <w:rFonts w:ascii="Arial" w:hAnsi="Arial" w:cs="Arial"/>
                <w:sz w:val="22"/>
                <w:szCs w:val="22"/>
              </w:rPr>
              <w:t xml:space="preserve">Ferie med ledsagelse ud over </w:t>
            </w:r>
            <w:r w:rsidR="005D0A80" w:rsidRPr="00F24C69">
              <w:rPr>
                <w:rFonts w:ascii="Arial" w:hAnsi="Arial" w:cs="Arial"/>
                <w:b/>
                <w:sz w:val="22"/>
                <w:szCs w:val="22"/>
              </w:rPr>
              <w:t>5</w:t>
            </w:r>
            <w:r w:rsidRPr="00F24C69">
              <w:rPr>
                <w:rFonts w:ascii="Arial" w:hAnsi="Arial" w:cs="Arial"/>
                <w:b/>
                <w:sz w:val="22"/>
                <w:szCs w:val="22"/>
              </w:rPr>
              <w:t xml:space="preserve"> dage </w:t>
            </w:r>
            <w:r w:rsidRPr="00F24C69">
              <w:rPr>
                <w:rFonts w:ascii="Arial" w:hAnsi="Arial" w:cs="Arial"/>
                <w:sz w:val="22"/>
                <w:szCs w:val="22"/>
              </w:rPr>
              <w:t>med kommunal betaling af udgifter til personale, såsom løn, kost, logi samt de transportudgifter, som har fordret en særlig billet.</w:t>
            </w:r>
          </w:p>
          <w:p w14:paraId="70550A9A" w14:textId="77777777" w:rsidR="00961F43" w:rsidRDefault="00961F43" w:rsidP="00961F43">
            <w:pPr>
              <w:rPr>
                <w:rFonts w:ascii="Arial" w:hAnsi="Arial" w:cs="Arial"/>
                <w:color w:val="FF0000"/>
                <w:sz w:val="22"/>
                <w:szCs w:val="22"/>
              </w:rPr>
            </w:pPr>
            <w:r w:rsidRPr="00F24C69">
              <w:rPr>
                <w:rFonts w:ascii="Arial" w:hAnsi="Arial" w:cs="Arial"/>
                <w:sz w:val="22"/>
                <w:szCs w:val="22"/>
              </w:rPr>
              <w:t xml:space="preserve">Her henvises til Vordingborg Kommunes Serviceinformation og retningslinjer for Tilkøb af socialpædagogisk ledsagelse under ferie </w:t>
            </w:r>
          </w:p>
          <w:p w14:paraId="0984BB06" w14:textId="77777777" w:rsidR="00961F43" w:rsidRPr="005F3ED9" w:rsidRDefault="00961F43" w:rsidP="00961F43">
            <w:pPr>
              <w:rPr>
                <w:rFonts w:ascii="Arial" w:hAnsi="Arial" w:cs="Arial"/>
                <w:sz w:val="22"/>
                <w:szCs w:val="22"/>
              </w:rPr>
            </w:pPr>
          </w:p>
        </w:tc>
      </w:tr>
      <w:tr w:rsidR="00666EAA" w:rsidRPr="005F3ED9" w14:paraId="3F967A9E" w14:textId="77777777" w:rsidTr="004777BF">
        <w:tc>
          <w:tcPr>
            <w:tcW w:w="3189" w:type="dxa"/>
          </w:tcPr>
          <w:p w14:paraId="6DBC819A"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Hvem kan modtage ydel</w:t>
            </w:r>
            <w:r w:rsidRPr="005F3ED9">
              <w:rPr>
                <w:rFonts w:ascii="Arial" w:hAnsi="Arial" w:cs="Arial"/>
                <w:sz w:val="22"/>
                <w:szCs w:val="22"/>
              </w:rPr>
              <w:softHyphen/>
              <w:t>sen?</w:t>
            </w:r>
          </w:p>
        </w:tc>
        <w:tc>
          <w:tcPr>
            <w:tcW w:w="6589" w:type="dxa"/>
          </w:tcPr>
          <w:p w14:paraId="623CDE0B" w14:textId="77777777" w:rsidR="008C709C" w:rsidRPr="004777BF" w:rsidRDefault="008C709C" w:rsidP="008C709C">
            <w:pPr>
              <w:rPr>
                <w:rFonts w:ascii="Arial" w:hAnsi="Arial" w:cs="Arial"/>
              </w:rPr>
            </w:pPr>
            <w:r w:rsidRPr="004777BF">
              <w:rPr>
                <w:rFonts w:ascii="Arial" w:hAnsi="Arial" w:cs="Arial"/>
                <w:sz w:val="22"/>
                <w:szCs w:val="22"/>
              </w:rPr>
              <w:t xml:space="preserve">Overordnet er målgruppen for midlertidigt botilbud borgere med betydelig nedsat fysisk eller psykisk funktionsevne med omfattende plejebehov eller særlig behandlingsmæssig støtte, og borgere nedsat psykisk funktionsevne eller med særlige sociale problemer som ikke kan klare sig uden støtte. </w:t>
            </w:r>
          </w:p>
          <w:p w14:paraId="6502B086" w14:textId="77777777" w:rsidR="008C709C" w:rsidRPr="004777BF" w:rsidRDefault="008C709C" w:rsidP="00E15C29">
            <w:pPr>
              <w:rPr>
                <w:rFonts w:ascii="Arial" w:hAnsi="Arial" w:cs="Arial"/>
                <w:sz w:val="22"/>
                <w:szCs w:val="22"/>
              </w:rPr>
            </w:pPr>
          </w:p>
          <w:p w14:paraId="73C4D785" w14:textId="333AFC7E" w:rsidR="00034D55" w:rsidRPr="004777BF" w:rsidRDefault="00034D55" w:rsidP="00E15C29">
            <w:pPr>
              <w:rPr>
                <w:rFonts w:ascii="Arial" w:hAnsi="Arial" w:cs="Arial"/>
                <w:sz w:val="22"/>
                <w:szCs w:val="22"/>
              </w:rPr>
            </w:pPr>
            <w:r w:rsidRPr="004777BF">
              <w:rPr>
                <w:rFonts w:ascii="Arial" w:hAnsi="Arial" w:cs="Arial"/>
                <w:sz w:val="22"/>
                <w:szCs w:val="22"/>
              </w:rPr>
              <w:t>Der kan være tale om borgere med sindslidelser,</w:t>
            </w:r>
            <w:r w:rsidR="00144A12" w:rsidRPr="004777BF">
              <w:rPr>
                <w:rFonts w:ascii="Arial" w:hAnsi="Arial" w:cs="Arial"/>
                <w:sz w:val="22"/>
                <w:szCs w:val="22"/>
              </w:rPr>
              <w:t xml:space="preserve"> særlige sociale udfordringer,</w:t>
            </w:r>
            <w:r w:rsidRPr="004777BF">
              <w:rPr>
                <w:rFonts w:ascii="Arial" w:hAnsi="Arial" w:cs="Arial"/>
                <w:sz w:val="22"/>
                <w:szCs w:val="22"/>
              </w:rPr>
              <w:t xml:space="preserve"> medfødte hjerneskader eller </w:t>
            </w:r>
            <w:proofErr w:type="spellStart"/>
            <w:r w:rsidRPr="004777BF">
              <w:rPr>
                <w:rFonts w:ascii="Arial" w:hAnsi="Arial" w:cs="Arial"/>
                <w:sz w:val="22"/>
                <w:szCs w:val="22"/>
              </w:rPr>
              <w:t>autismespektrumforstyrrelser</w:t>
            </w:r>
            <w:proofErr w:type="spellEnd"/>
            <w:r w:rsidRPr="004777BF">
              <w:rPr>
                <w:rFonts w:ascii="Arial" w:hAnsi="Arial" w:cs="Arial"/>
                <w:sz w:val="22"/>
                <w:szCs w:val="22"/>
              </w:rPr>
              <w:t xml:space="preserve"> m.m.</w:t>
            </w:r>
          </w:p>
          <w:p w14:paraId="618CFCC7" w14:textId="77777777" w:rsidR="00144A12" w:rsidRPr="004777BF" w:rsidRDefault="00144A12" w:rsidP="00E15C29">
            <w:pPr>
              <w:rPr>
                <w:rFonts w:ascii="Arial" w:hAnsi="Arial" w:cs="Arial"/>
                <w:sz w:val="22"/>
                <w:szCs w:val="22"/>
              </w:rPr>
            </w:pPr>
          </w:p>
          <w:p w14:paraId="78CA5B0C" w14:textId="2CFFDF67" w:rsidR="00E15C29" w:rsidRPr="004777BF" w:rsidRDefault="008C709C" w:rsidP="00E15C29">
            <w:pPr>
              <w:rPr>
                <w:rFonts w:ascii="Arial" w:hAnsi="Arial" w:cs="Arial"/>
                <w:sz w:val="22"/>
                <w:szCs w:val="22"/>
              </w:rPr>
            </w:pPr>
            <w:r w:rsidRPr="004777BF">
              <w:rPr>
                <w:rFonts w:ascii="Arial" w:hAnsi="Arial" w:cs="Arial"/>
                <w:sz w:val="22"/>
                <w:szCs w:val="22"/>
              </w:rPr>
              <w:t>Borgeren skal</w:t>
            </w:r>
            <w:r w:rsidR="00666EAA" w:rsidRPr="004777BF">
              <w:rPr>
                <w:rFonts w:ascii="Arial" w:hAnsi="Arial" w:cs="Arial"/>
                <w:sz w:val="22"/>
                <w:szCs w:val="22"/>
              </w:rPr>
              <w:t xml:space="preserve"> midlertidigt ikke </w:t>
            </w:r>
            <w:r w:rsidRPr="004777BF">
              <w:rPr>
                <w:rFonts w:ascii="Arial" w:hAnsi="Arial" w:cs="Arial"/>
                <w:sz w:val="22"/>
                <w:szCs w:val="22"/>
              </w:rPr>
              <w:t>være i stand til at</w:t>
            </w:r>
            <w:r w:rsidR="004777BF" w:rsidRPr="004777BF">
              <w:rPr>
                <w:rFonts w:ascii="Arial" w:hAnsi="Arial" w:cs="Arial"/>
                <w:sz w:val="22"/>
                <w:szCs w:val="22"/>
              </w:rPr>
              <w:t xml:space="preserve"> </w:t>
            </w:r>
            <w:r w:rsidR="00666EAA" w:rsidRPr="004777BF">
              <w:rPr>
                <w:rFonts w:ascii="Arial" w:hAnsi="Arial" w:cs="Arial"/>
                <w:sz w:val="22"/>
                <w:szCs w:val="22"/>
              </w:rPr>
              <w:t xml:space="preserve">klare sig uden </w:t>
            </w:r>
            <w:r w:rsidRPr="004777BF">
              <w:rPr>
                <w:rFonts w:ascii="Arial" w:hAnsi="Arial" w:cs="Arial"/>
                <w:sz w:val="22"/>
                <w:szCs w:val="22"/>
              </w:rPr>
              <w:t xml:space="preserve">omfattende </w:t>
            </w:r>
            <w:r w:rsidR="00666EAA" w:rsidRPr="004777BF">
              <w:rPr>
                <w:rFonts w:ascii="Arial" w:hAnsi="Arial" w:cs="Arial"/>
                <w:sz w:val="22"/>
                <w:szCs w:val="22"/>
              </w:rPr>
              <w:t xml:space="preserve">personalestøtte i </w:t>
            </w:r>
            <w:r w:rsidRPr="004777BF">
              <w:rPr>
                <w:rFonts w:ascii="Arial" w:hAnsi="Arial" w:cs="Arial"/>
                <w:sz w:val="22"/>
                <w:szCs w:val="22"/>
              </w:rPr>
              <w:t xml:space="preserve">løbet af </w:t>
            </w:r>
            <w:r w:rsidR="00666EAA" w:rsidRPr="004777BF">
              <w:rPr>
                <w:rFonts w:ascii="Arial" w:hAnsi="Arial" w:cs="Arial"/>
                <w:sz w:val="22"/>
                <w:szCs w:val="22"/>
              </w:rPr>
              <w:t>døgnet</w:t>
            </w:r>
            <w:r w:rsidR="008A019D" w:rsidRPr="004777BF">
              <w:rPr>
                <w:rFonts w:ascii="Arial" w:hAnsi="Arial" w:cs="Arial"/>
                <w:sz w:val="22"/>
                <w:szCs w:val="22"/>
              </w:rPr>
              <w:t>,</w:t>
            </w:r>
            <w:r w:rsidR="00A76967" w:rsidRPr="004777BF">
              <w:rPr>
                <w:rFonts w:ascii="Arial" w:hAnsi="Arial" w:cs="Arial"/>
                <w:sz w:val="22"/>
                <w:szCs w:val="22"/>
              </w:rPr>
              <w:t xml:space="preserve"> o</w:t>
            </w:r>
            <w:r w:rsidR="004777BF" w:rsidRPr="004777BF">
              <w:rPr>
                <w:rFonts w:ascii="Arial" w:hAnsi="Arial" w:cs="Arial"/>
                <w:sz w:val="22"/>
                <w:szCs w:val="22"/>
              </w:rPr>
              <w:t>g</w:t>
            </w:r>
            <w:r w:rsidR="00A76967" w:rsidRPr="004777BF">
              <w:rPr>
                <w:rFonts w:ascii="Arial" w:hAnsi="Arial" w:cs="Arial"/>
                <w:sz w:val="22"/>
                <w:szCs w:val="22"/>
              </w:rPr>
              <w:t xml:space="preserve"> behovet </w:t>
            </w:r>
            <w:r w:rsidRPr="004777BF">
              <w:rPr>
                <w:rFonts w:ascii="Arial" w:hAnsi="Arial" w:cs="Arial"/>
                <w:sz w:val="22"/>
                <w:szCs w:val="22"/>
              </w:rPr>
              <w:t xml:space="preserve">skal </w:t>
            </w:r>
            <w:r w:rsidR="00A76967" w:rsidRPr="004777BF">
              <w:rPr>
                <w:rFonts w:ascii="Arial" w:hAnsi="Arial" w:cs="Arial"/>
                <w:sz w:val="22"/>
                <w:szCs w:val="22"/>
              </w:rPr>
              <w:t xml:space="preserve">ikke </w:t>
            </w:r>
            <w:r w:rsidR="006362DC" w:rsidRPr="004777BF">
              <w:rPr>
                <w:rFonts w:ascii="Arial" w:hAnsi="Arial" w:cs="Arial"/>
                <w:sz w:val="22"/>
                <w:szCs w:val="22"/>
              </w:rPr>
              <w:t>kunne</w:t>
            </w:r>
            <w:r w:rsidR="0050683D" w:rsidRPr="004777BF">
              <w:rPr>
                <w:rFonts w:ascii="Arial" w:hAnsi="Arial" w:cs="Arial"/>
                <w:sz w:val="22"/>
                <w:szCs w:val="22"/>
              </w:rPr>
              <w:t xml:space="preserve"> </w:t>
            </w:r>
            <w:r w:rsidR="00E15C29" w:rsidRPr="004777BF">
              <w:rPr>
                <w:rFonts w:ascii="Arial" w:hAnsi="Arial" w:cs="Arial"/>
                <w:sz w:val="22"/>
                <w:szCs w:val="22"/>
              </w:rPr>
              <w:t>dækkes af andre tilbud</w:t>
            </w:r>
            <w:r w:rsidRPr="004777BF">
              <w:rPr>
                <w:rFonts w:ascii="Arial" w:hAnsi="Arial" w:cs="Arial"/>
                <w:sz w:val="22"/>
                <w:szCs w:val="22"/>
              </w:rPr>
              <w:t xml:space="preserve">, for eksempel socialpædagogisk støtte i eget hjem § 85 </w:t>
            </w:r>
            <w:r w:rsidR="001074CE" w:rsidRPr="004777BF">
              <w:rPr>
                <w:rFonts w:ascii="Arial" w:hAnsi="Arial" w:cs="Arial"/>
                <w:sz w:val="22"/>
                <w:szCs w:val="22"/>
              </w:rPr>
              <w:t xml:space="preserve">eller opsøgende team § 99. </w:t>
            </w:r>
            <w:r w:rsidR="008A019D" w:rsidRPr="004777BF">
              <w:rPr>
                <w:rFonts w:ascii="Arial" w:hAnsi="Arial" w:cs="Arial"/>
                <w:sz w:val="22"/>
                <w:szCs w:val="22"/>
              </w:rPr>
              <w:t xml:space="preserve">Det kan </w:t>
            </w:r>
            <w:r w:rsidR="001074CE" w:rsidRPr="004777BF">
              <w:rPr>
                <w:rFonts w:ascii="Arial" w:hAnsi="Arial" w:cs="Arial"/>
                <w:sz w:val="22"/>
                <w:szCs w:val="22"/>
              </w:rPr>
              <w:t xml:space="preserve">også </w:t>
            </w:r>
            <w:r w:rsidR="008A019D" w:rsidRPr="004777BF">
              <w:rPr>
                <w:rFonts w:ascii="Arial" w:hAnsi="Arial" w:cs="Arial"/>
                <w:sz w:val="22"/>
                <w:szCs w:val="22"/>
              </w:rPr>
              <w:t>være</w:t>
            </w:r>
            <w:r w:rsidR="00E15C29" w:rsidRPr="004777BF">
              <w:rPr>
                <w:rFonts w:ascii="Arial" w:hAnsi="Arial" w:cs="Arial"/>
                <w:sz w:val="22"/>
                <w:szCs w:val="22"/>
              </w:rPr>
              <w:t xml:space="preserve"> en kombineret indsats af socialpædagogisk støtte, beskyttet beskæftigelse, aktivitets- og samværstilbud, mentorordning, personlig pleje og praktisk bistand i eget hjem</w:t>
            </w:r>
            <w:r w:rsidR="001074CE" w:rsidRPr="004777BF">
              <w:rPr>
                <w:rFonts w:ascii="Arial" w:hAnsi="Arial" w:cs="Arial"/>
                <w:sz w:val="22"/>
                <w:szCs w:val="22"/>
              </w:rPr>
              <w:t xml:space="preserve"> i løbet af døgnet</w:t>
            </w:r>
            <w:r w:rsidR="00E15C29" w:rsidRPr="004777BF">
              <w:rPr>
                <w:rFonts w:ascii="Arial" w:hAnsi="Arial" w:cs="Arial"/>
                <w:sz w:val="22"/>
                <w:szCs w:val="22"/>
              </w:rPr>
              <w:t>.</w:t>
            </w:r>
          </w:p>
          <w:p w14:paraId="0613C5C3" w14:textId="77777777" w:rsidR="00666EAA" w:rsidRPr="004777BF" w:rsidRDefault="00666EAA">
            <w:pPr>
              <w:rPr>
                <w:rFonts w:ascii="Arial" w:hAnsi="Arial" w:cs="Arial"/>
                <w:sz w:val="22"/>
                <w:szCs w:val="22"/>
              </w:rPr>
            </w:pPr>
          </w:p>
        </w:tc>
      </w:tr>
      <w:tr w:rsidR="00666EAA" w:rsidRPr="005F3ED9" w14:paraId="129DEB8C" w14:textId="77777777" w:rsidTr="004777BF">
        <w:tc>
          <w:tcPr>
            <w:tcW w:w="3189" w:type="dxa"/>
          </w:tcPr>
          <w:p w14:paraId="0AEAE2C2"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Ydelsens omfang?</w:t>
            </w:r>
          </w:p>
        </w:tc>
        <w:tc>
          <w:tcPr>
            <w:tcW w:w="6589" w:type="dxa"/>
          </w:tcPr>
          <w:p w14:paraId="7009DA68" w14:textId="77777777" w:rsidR="00666EAA" w:rsidRPr="005F3ED9" w:rsidRDefault="00666EAA">
            <w:pPr>
              <w:rPr>
                <w:rFonts w:ascii="Arial" w:hAnsi="Arial" w:cs="Arial"/>
                <w:sz w:val="22"/>
                <w:szCs w:val="22"/>
              </w:rPr>
            </w:pPr>
            <w:r w:rsidRPr="005F3ED9">
              <w:rPr>
                <w:rFonts w:ascii="Arial" w:hAnsi="Arial" w:cs="Arial"/>
                <w:sz w:val="22"/>
                <w:szCs w:val="22"/>
              </w:rPr>
              <w:t>Døgndækning</w:t>
            </w:r>
            <w:r w:rsidR="00413BE5" w:rsidRPr="005F3ED9">
              <w:rPr>
                <w:rFonts w:ascii="Arial" w:hAnsi="Arial" w:cs="Arial"/>
                <w:sz w:val="22"/>
                <w:szCs w:val="22"/>
              </w:rPr>
              <w:t>.</w:t>
            </w:r>
          </w:p>
          <w:p w14:paraId="450CAEE2" w14:textId="77777777" w:rsidR="00666EAA" w:rsidRPr="005F3ED9" w:rsidRDefault="00666EAA">
            <w:pPr>
              <w:rPr>
                <w:rFonts w:ascii="Arial" w:hAnsi="Arial" w:cs="Arial"/>
                <w:sz w:val="22"/>
                <w:szCs w:val="22"/>
              </w:rPr>
            </w:pPr>
          </w:p>
        </w:tc>
      </w:tr>
      <w:tr w:rsidR="00666EAA" w:rsidRPr="005F3ED9" w14:paraId="58849BA5" w14:textId="77777777" w:rsidTr="004777BF">
        <w:tc>
          <w:tcPr>
            <w:tcW w:w="3189" w:type="dxa"/>
          </w:tcPr>
          <w:p w14:paraId="4F620C5C"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Er der valgmulighed med hen</w:t>
            </w:r>
            <w:r w:rsidRPr="005F3ED9">
              <w:rPr>
                <w:rFonts w:ascii="Arial" w:hAnsi="Arial" w:cs="Arial"/>
                <w:sz w:val="22"/>
                <w:szCs w:val="22"/>
              </w:rPr>
              <w:softHyphen/>
              <w:t>syn til leverandør?</w:t>
            </w:r>
          </w:p>
          <w:p w14:paraId="7F810F97" w14:textId="77777777" w:rsidR="0073240B" w:rsidRPr="005F3ED9" w:rsidRDefault="0073240B" w:rsidP="007769C8">
            <w:pPr>
              <w:numPr>
                <w:ilvl w:val="0"/>
                <w:numId w:val="4"/>
              </w:numPr>
              <w:tabs>
                <w:tab w:val="clear" w:pos="360"/>
                <w:tab w:val="num" w:pos="540"/>
              </w:tabs>
              <w:ind w:left="540" w:hanging="540"/>
              <w:rPr>
                <w:rFonts w:ascii="Arial" w:hAnsi="Arial" w:cs="Arial"/>
                <w:sz w:val="22"/>
                <w:szCs w:val="22"/>
              </w:rPr>
            </w:pPr>
          </w:p>
        </w:tc>
        <w:tc>
          <w:tcPr>
            <w:tcW w:w="6589" w:type="dxa"/>
          </w:tcPr>
          <w:p w14:paraId="154022D2" w14:textId="77777777" w:rsidR="00666EAA" w:rsidRPr="005F3ED9" w:rsidRDefault="00666EAA" w:rsidP="0073240B">
            <w:pPr>
              <w:rPr>
                <w:rFonts w:ascii="Arial" w:hAnsi="Arial" w:cs="Arial"/>
                <w:sz w:val="22"/>
                <w:szCs w:val="22"/>
              </w:rPr>
            </w:pPr>
            <w:r w:rsidRPr="005F3ED9">
              <w:rPr>
                <w:rFonts w:ascii="Arial" w:hAnsi="Arial" w:cs="Arial"/>
                <w:sz w:val="22"/>
                <w:szCs w:val="22"/>
              </w:rPr>
              <w:t>Nej</w:t>
            </w:r>
            <w:r w:rsidR="00413BE5" w:rsidRPr="005F3ED9">
              <w:rPr>
                <w:rFonts w:ascii="Arial" w:hAnsi="Arial" w:cs="Arial"/>
                <w:sz w:val="22"/>
                <w:szCs w:val="22"/>
              </w:rPr>
              <w:t>.</w:t>
            </w:r>
          </w:p>
        </w:tc>
      </w:tr>
      <w:tr w:rsidR="00666EAA" w:rsidRPr="005F3ED9" w14:paraId="546A7607" w14:textId="77777777" w:rsidTr="004777BF">
        <w:tc>
          <w:tcPr>
            <w:tcW w:w="3189" w:type="dxa"/>
          </w:tcPr>
          <w:p w14:paraId="7253DC1C" w14:textId="77777777" w:rsidR="00666EAA" w:rsidRPr="004777BF" w:rsidRDefault="00666EAA" w:rsidP="007769C8">
            <w:pPr>
              <w:numPr>
                <w:ilvl w:val="0"/>
                <w:numId w:val="4"/>
              </w:numPr>
              <w:tabs>
                <w:tab w:val="clear" w:pos="360"/>
                <w:tab w:val="num" w:pos="540"/>
              </w:tabs>
              <w:ind w:left="540" w:hanging="540"/>
              <w:rPr>
                <w:rFonts w:ascii="Arial" w:hAnsi="Arial" w:cs="Arial"/>
                <w:sz w:val="22"/>
                <w:szCs w:val="22"/>
              </w:rPr>
            </w:pPr>
            <w:r w:rsidRPr="004777BF">
              <w:rPr>
                <w:rFonts w:ascii="Arial" w:hAnsi="Arial" w:cs="Arial"/>
                <w:sz w:val="22"/>
                <w:szCs w:val="22"/>
              </w:rPr>
              <w:t>Hvem leverer ydelsen?</w:t>
            </w:r>
          </w:p>
        </w:tc>
        <w:tc>
          <w:tcPr>
            <w:tcW w:w="6589" w:type="dxa"/>
          </w:tcPr>
          <w:p w14:paraId="34A00BA1" w14:textId="3B6B061C" w:rsidR="001074CE" w:rsidRPr="004777BF" w:rsidRDefault="001074CE" w:rsidP="009B7B4F">
            <w:pPr>
              <w:rPr>
                <w:rFonts w:ascii="Arial" w:hAnsi="Arial" w:cs="Arial"/>
                <w:sz w:val="22"/>
                <w:szCs w:val="22"/>
              </w:rPr>
            </w:pPr>
            <w:r w:rsidRPr="004777BF">
              <w:rPr>
                <w:rFonts w:ascii="Arial" w:hAnsi="Arial" w:cs="Arial"/>
                <w:sz w:val="22"/>
                <w:szCs w:val="22"/>
              </w:rPr>
              <w:t>Center for Psykiatri og Handicap</w:t>
            </w:r>
            <w:r w:rsidR="0050683D" w:rsidRPr="004777BF">
              <w:rPr>
                <w:rFonts w:ascii="Arial" w:hAnsi="Arial" w:cs="Arial"/>
                <w:sz w:val="22"/>
                <w:szCs w:val="22"/>
              </w:rPr>
              <w:t xml:space="preserve"> træffer afgørelse om det rette botilbud. Der er ikke frit valg</w:t>
            </w:r>
            <w:r w:rsidRPr="004777BF">
              <w:rPr>
                <w:rFonts w:ascii="Arial" w:hAnsi="Arial" w:cs="Arial"/>
                <w:sz w:val="22"/>
                <w:szCs w:val="22"/>
              </w:rPr>
              <w:t>.</w:t>
            </w:r>
          </w:p>
          <w:p w14:paraId="404FE755" w14:textId="77777777" w:rsidR="00666EAA" w:rsidRPr="004777BF" w:rsidRDefault="00666EAA">
            <w:pPr>
              <w:rPr>
                <w:rFonts w:ascii="Arial" w:hAnsi="Arial" w:cs="Arial"/>
                <w:sz w:val="22"/>
                <w:szCs w:val="22"/>
              </w:rPr>
            </w:pPr>
          </w:p>
        </w:tc>
      </w:tr>
      <w:tr w:rsidR="00666EAA" w:rsidRPr="005F3ED9" w14:paraId="3B273992" w14:textId="77777777" w:rsidTr="004777BF">
        <w:tc>
          <w:tcPr>
            <w:tcW w:w="3189" w:type="dxa"/>
          </w:tcPr>
          <w:p w14:paraId="133ED5B2"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lastRenderedPageBreak/>
              <w:t>Krav til udføreren?</w:t>
            </w:r>
          </w:p>
        </w:tc>
        <w:tc>
          <w:tcPr>
            <w:tcW w:w="6589" w:type="dxa"/>
          </w:tcPr>
          <w:p w14:paraId="6C98B766" w14:textId="77777777" w:rsidR="00CE2220" w:rsidRPr="005F3ED9" w:rsidRDefault="00E15C29" w:rsidP="00E15C29">
            <w:pPr>
              <w:rPr>
                <w:rFonts w:ascii="Arial" w:hAnsi="Arial" w:cs="Arial"/>
                <w:sz w:val="22"/>
                <w:szCs w:val="22"/>
              </w:rPr>
            </w:pPr>
            <w:r w:rsidRPr="005F3ED9">
              <w:rPr>
                <w:rFonts w:ascii="Arial" w:hAnsi="Arial" w:cs="Arial"/>
                <w:sz w:val="22"/>
                <w:szCs w:val="22"/>
              </w:rPr>
              <w:t>Leverandøren skal tilrettelægge støtten således at borgeren kan opbygge og bevare en relation til de medarbejdere, der udfører indsatsen.</w:t>
            </w:r>
          </w:p>
          <w:p w14:paraId="39C0A490" w14:textId="77777777" w:rsidR="00CE2220" w:rsidRPr="005F3ED9" w:rsidRDefault="00E15C29" w:rsidP="00E15C29">
            <w:pPr>
              <w:rPr>
                <w:rFonts w:ascii="Arial" w:hAnsi="Arial" w:cs="Arial"/>
                <w:sz w:val="22"/>
                <w:szCs w:val="22"/>
              </w:rPr>
            </w:pPr>
            <w:r w:rsidRPr="005F3ED9">
              <w:rPr>
                <w:rFonts w:ascii="Arial" w:hAnsi="Arial" w:cs="Arial"/>
                <w:sz w:val="22"/>
                <w:szCs w:val="22"/>
              </w:rPr>
              <w:t>Der skal være et kollegialt fagligt miljø med faglig udvikling, erfaringsopsamling, supervision og løbende efteruddannelse.</w:t>
            </w:r>
          </w:p>
          <w:p w14:paraId="2E76005B" w14:textId="77777777" w:rsidR="00CE2220" w:rsidRPr="005F3ED9" w:rsidRDefault="00E15C29" w:rsidP="00CE2220">
            <w:pPr>
              <w:rPr>
                <w:rFonts w:ascii="Arial" w:hAnsi="Arial" w:cs="Arial"/>
                <w:sz w:val="22"/>
                <w:szCs w:val="22"/>
              </w:rPr>
            </w:pPr>
            <w:r w:rsidRPr="005F3ED9">
              <w:rPr>
                <w:rFonts w:ascii="Arial" w:hAnsi="Arial" w:cs="Arial"/>
                <w:sz w:val="22"/>
                <w:szCs w:val="22"/>
              </w:rPr>
              <w:t xml:space="preserve">Fagligt </w:t>
            </w:r>
            <w:r w:rsidR="00A76967" w:rsidRPr="005F3ED9">
              <w:rPr>
                <w:rFonts w:ascii="Arial" w:hAnsi="Arial" w:cs="Arial"/>
                <w:sz w:val="22"/>
                <w:szCs w:val="22"/>
              </w:rPr>
              <w:t xml:space="preserve">relevant uddannet </w:t>
            </w:r>
            <w:r w:rsidRPr="005F3ED9">
              <w:rPr>
                <w:rFonts w:ascii="Arial" w:hAnsi="Arial" w:cs="Arial"/>
                <w:sz w:val="22"/>
                <w:szCs w:val="22"/>
              </w:rPr>
              <w:t>personale</w:t>
            </w:r>
            <w:r w:rsidR="00413BE5" w:rsidRPr="005F3ED9">
              <w:rPr>
                <w:rFonts w:ascii="Arial" w:hAnsi="Arial" w:cs="Arial"/>
                <w:sz w:val="22"/>
                <w:szCs w:val="22"/>
              </w:rPr>
              <w:t>.</w:t>
            </w:r>
            <w:r w:rsidR="00CE2220" w:rsidRPr="005F3ED9">
              <w:rPr>
                <w:rFonts w:ascii="Arial" w:hAnsi="Arial" w:cs="Arial"/>
                <w:sz w:val="22"/>
                <w:szCs w:val="22"/>
              </w:rPr>
              <w:t xml:space="preserve"> </w:t>
            </w:r>
          </w:p>
          <w:p w14:paraId="7FF866F1" w14:textId="77777777" w:rsidR="00CE2220" w:rsidRPr="005F3ED9" w:rsidRDefault="00CE2220" w:rsidP="00CE2220">
            <w:pPr>
              <w:rPr>
                <w:rFonts w:ascii="Arial" w:hAnsi="Arial" w:cs="Arial"/>
                <w:sz w:val="22"/>
                <w:szCs w:val="22"/>
              </w:rPr>
            </w:pPr>
            <w:r w:rsidRPr="005F3ED9">
              <w:rPr>
                <w:rFonts w:ascii="Arial" w:hAnsi="Arial" w:cs="Arial"/>
                <w:sz w:val="22"/>
                <w:szCs w:val="22"/>
              </w:rPr>
              <w:t xml:space="preserve">Medarbejderne skal leve op til </w:t>
            </w:r>
            <w:r w:rsidR="00483A17" w:rsidRPr="005F3ED9">
              <w:rPr>
                <w:rFonts w:ascii="Arial" w:hAnsi="Arial" w:cs="Arial"/>
                <w:sz w:val="22"/>
                <w:szCs w:val="22"/>
              </w:rPr>
              <w:t>Vordingborg Kommunes værdigrundlag</w:t>
            </w:r>
            <w:r w:rsidRPr="005F3ED9">
              <w:rPr>
                <w:rFonts w:ascii="Arial" w:hAnsi="Arial" w:cs="Arial"/>
                <w:sz w:val="22"/>
                <w:szCs w:val="22"/>
              </w:rPr>
              <w:t xml:space="preserve"> i mødet med borgeren.</w:t>
            </w:r>
          </w:p>
          <w:p w14:paraId="77921B1E" w14:textId="77777777" w:rsidR="00666EAA" w:rsidRPr="005F3ED9" w:rsidRDefault="00666EAA">
            <w:pPr>
              <w:rPr>
                <w:rFonts w:ascii="Arial" w:hAnsi="Arial" w:cs="Arial"/>
                <w:sz w:val="22"/>
                <w:szCs w:val="22"/>
              </w:rPr>
            </w:pPr>
          </w:p>
        </w:tc>
      </w:tr>
      <w:tr w:rsidR="00666EAA" w:rsidRPr="005F3ED9" w14:paraId="673D5505" w14:textId="77777777" w:rsidTr="004777BF">
        <w:tc>
          <w:tcPr>
            <w:tcW w:w="3189" w:type="dxa"/>
          </w:tcPr>
          <w:p w14:paraId="6AD870A0"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 xml:space="preserve">Hvad koster ydelsen </w:t>
            </w:r>
            <w:r w:rsidR="0073240B" w:rsidRPr="005F3ED9">
              <w:rPr>
                <w:rFonts w:ascii="Arial" w:hAnsi="Arial" w:cs="Arial"/>
                <w:sz w:val="22"/>
                <w:szCs w:val="22"/>
              </w:rPr>
              <w:t>for bor</w:t>
            </w:r>
            <w:r w:rsidR="0073240B" w:rsidRPr="005F3ED9">
              <w:rPr>
                <w:rFonts w:ascii="Arial" w:hAnsi="Arial" w:cs="Arial"/>
                <w:sz w:val="22"/>
                <w:szCs w:val="22"/>
              </w:rPr>
              <w:softHyphen/>
              <w:t>geren</w:t>
            </w:r>
            <w:r w:rsidRPr="005F3ED9">
              <w:rPr>
                <w:rFonts w:ascii="Arial" w:hAnsi="Arial" w:cs="Arial"/>
                <w:sz w:val="22"/>
                <w:szCs w:val="22"/>
              </w:rPr>
              <w:t>?</w:t>
            </w:r>
          </w:p>
          <w:p w14:paraId="0C659B1F" w14:textId="77777777" w:rsidR="0073240B" w:rsidRPr="005F3ED9" w:rsidRDefault="0073240B" w:rsidP="0073240B">
            <w:pPr>
              <w:ind w:left="540"/>
              <w:rPr>
                <w:rFonts w:ascii="Arial" w:hAnsi="Arial" w:cs="Arial"/>
                <w:sz w:val="22"/>
                <w:szCs w:val="22"/>
              </w:rPr>
            </w:pPr>
          </w:p>
        </w:tc>
        <w:tc>
          <w:tcPr>
            <w:tcW w:w="6589" w:type="dxa"/>
          </w:tcPr>
          <w:p w14:paraId="30FCA471" w14:textId="60162755" w:rsidR="00666EAA" w:rsidRPr="005F3ED9" w:rsidRDefault="001074CE">
            <w:pPr>
              <w:rPr>
                <w:rFonts w:ascii="Arial" w:hAnsi="Arial" w:cs="Arial"/>
                <w:sz w:val="22"/>
                <w:szCs w:val="22"/>
              </w:rPr>
            </w:pPr>
            <w:r w:rsidRPr="004777BF">
              <w:rPr>
                <w:rFonts w:ascii="Arial" w:hAnsi="Arial" w:cs="Arial"/>
                <w:sz w:val="22"/>
                <w:szCs w:val="22"/>
              </w:rPr>
              <w:t>Der træffes afgørelse om e</w:t>
            </w:r>
            <w:r w:rsidR="00A76967" w:rsidRPr="004777BF">
              <w:rPr>
                <w:rFonts w:ascii="Arial" w:hAnsi="Arial" w:cs="Arial"/>
                <w:sz w:val="22"/>
                <w:szCs w:val="22"/>
              </w:rPr>
              <w:t>genbetaling</w:t>
            </w:r>
            <w:r w:rsidR="00666EAA" w:rsidRPr="004777BF">
              <w:rPr>
                <w:rFonts w:ascii="Arial" w:hAnsi="Arial" w:cs="Arial"/>
                <w:sz w:val="22"/>
                <w:szCs w:val="22"/>
              </w:rPr>
              <w:t xml:space="preserve"> ud fra </w:t>
            </w:r>
            <w:r w:rsidRPr="004777BF">
              <w:rPr>
                <w:rFonts w:ascii="Arial" w:hAnsi="Arial" w:cs="Arial"/>
                <w:sz w:val="22"/>
                <w:szCs w:val="22"/>
              </w:rPr>
              <w:t xml:space="preserve">en </w:t>
            </w:r>
            <w:r w:rsidR="00666EAA" w:rsidRPr="004777BF">
              <w:rPr>
                <w:rFonts w:ascii="Arial" w:hAnsi="Arial" w:cs="Arial"/>
                <w:sz w:val="22"/>
                <w:szCs w:val="22"/>
              </w:rPr>
              <w:t>individuel beregning.</w:t>
            </w:r>
          </w:p>
        </w:tc>
      </w:tr>
      <w:tr w:rsidR="00666EAA" w:rsidRPr="005F3ED9" w14:paraId="50548B18" w14:textId="77777777" w:rsidTr="004777BF">
        <w:tc>
          <w:tcPr>
            <w:tcW w:w="3189" w:type="dxa"/>
          </w:tcPr>
          <w:p w14:paraId="36F39614"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Hvad er kommunens kva</w:t>
            </w:r>
            <w:r w:rsidRPr="005F3ED9">
              <w:rPr>
                <w:rFonts w:ascii="Arial" w:hAnsi="Arial" w:cs="Arial"/>
                <w:sz w:val="22"/>
                <w:szCs w:val="22"/>
              </w:rPr>
              <w:softHyphen/>
              <w:t>li</w:t>
            </w:r>
            <w:r w:rsidRPr="005F3ED9">
              <w:rPr>
                <w:rFonts w:ascii="Arial" w:hAnsi="Arial" w:cs="Arial"/>
                <w:sz w:val="22"/>
                <w:szCs w:val="22"/>
              </w:rPr>
              <w:softHyphen/>
              <w:t>tetsmål?</w:t>
            </w:r>
          </w:p>
        </w:tc>
        <w:tc>
          <w:tcPr>
            <w:tcW w:w="6589" w:type="dxa"/>
          </w:tcPr>
          <w:p w14:paraId="39D1615F" w14:textId="08F06B4F" w:rsidR="00666EAA" w:rsidRPr="004777BF" w:rsidRDefault="001074CE">
            <w:pPr>
              <w:rPr>
                <w:rFonts w:ascii="Arial" w:hAnsi="Arial" w:cs="Arial"/>
                <w:sz w:val="22"/>
                <w:szCs w:val="22"/>
              </w:rPr>
            </w:pPr>
            <w:r w:rsidRPr="004777BF">
              <w:rPr>
                <w:rFonts w:ascii="Arial" w:hAnsi="Arial" w:cs="Arial"/>
                <w:sz w:val="22"/>
                <w:szCs w:val="22"/>
              </w:rPr>
              <w:t>At borgeren får afklaret, udviklet og genetableret en daglig</w:t>
            </w:r>
            <w:r w:rsidR="003A7823" w:rsidRPr="004777BF">
              <w:rPr>
                <w:rFonts w:ascii="Arial" w:hAnsi="Arial" w:cs="Arial"/>
                <w:sz w:val="22"/>
                <w:szCs w:val="22"/>
              </w:rPr>
              <w:t>dag</w:t>
            </w:r>
            <w:r w:rsidR="00666EAA" w:rsidRPr="004777BF">
              <w:rPr>
                <w:rFonts w:ascii="Arial" w:hAnsi="Arial" w:cs="Arial"/>
                <w:sz w:val="22"/>
                <w:szCs w:val="22"/>
              </w:rPr>
              <w:t xml:space="preserve"> i eget hjem</w:t>
            </w:r>
            <w:r w:rsidR="00413BE5" w:rsidRPr="004777BF">
              <w:rPr>
                <w:rFonts w:ascii="Arial" w:hAnsi="Arial" w:cs="Arial"/>
                <w:sz w:val="22"/>
                <w:szCs w:val="22"/>
              </w:rPr>
              <w:t>.</w:t>
            </w:r>
            <w:r w:rsidR="00E15C29" w:rsidRPr="004777BF">
              <w:rPr>
                <w:rFonts w:ascii="Arial" w:hAnsi="Arial" w:cs="Arial"/>
                <w:sz w:val="22"/>
                <w:szCs w:val="22"/>
              </w:rPr>
              <w:t xml:space="preserve"> </w:t>
            </w:r>
          </w:p>
          <w:p w14:paraId="18A5B327" w14:textId="4D2962BC" w:rsidR="001074CE" w:rsidRPr="001074CE" w:rsidRDefault="001074CE">
            <w:pPr>
              <w:rPr>
                <w:rFonts w:ascii="Arial" w:hAnsi="Arial" w:cs="Arial"/>
                <w:color w:val="FF0000"/>
                <w:sz w:val="22"/>
                <w:szCs w:val="22"/>
              </w:rPr>
            </w:pPr>
            <w:r w:rsidRPr="004777BF">
              <w:rPr>
                <w:rFonts w:ascii="Arial" w:hAnsi="Arial" w:cs="Arial"/>
                <w:sz w:val="22"/>
                <w:szCs w:val="22"/>
              </w:rPr>
              <w:t xml:space="preserve">Du finder den forventet sagsbehandlingstid på Vordingborg Kommunes hjemmeside. </w:t>
            </w:r>
            <w:hyperlink r:id="rId7" w:history="1">
              <w:r w:rsidR="003A7823" w:rsidRPr="003A7823">
                <w:rPr>
                  <w:rStyle w:val="Hyperlink"/>
                  <w:rFonts w:ascii="Arial" w:hAnsi="Arial" w:cs="Arial"/>
                  <w:sz w:val="22"/>
                  <w:szCs w:val="22"/>
                </w:rPr>
                <w:t>Vælg Kommunen og derefter Svarfrister</w:t>
              </w:r>
            </w:hyperlink>
          </w:p>
          <w:p w14:paraId="309146C4" w14:textId="77777777" w:rsidR="00666EAA" w:rsidRPr="005F3ED9" w:rsidRDefault="00666EAA">
            <w:pPr>
              <w:rPr>
                <w:rFonts w:ascii="Arial" w:hAnsi="Arial" w:cs="Arial"/>
                <w:sz w:val="22"/>
                <w:szCs w:val="22"/>
              </w:rPr>
            </w:pPr>
          </w:p>
        </w:tc>
      </w:tr>
      <w:tr w:rsidR="00666EAA" w:rsidRPr="005F3ED9" w14:paraId="0B2C4F0C" w14:textId="77777777" w:rsidTr="004777BF">
        <w:trPr>
          <w:trHeight w:val="788"/>
        </w:trPr>
        <w:tc>
          <w:tcPr>
            <w:tcW w:w="3189" w:type="dxa"/>
          </w:tcPr>
          <w:p w14:paraId="5668F2E8"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Hvordan følges op på ydel</w:t>
            </w:r>
            <w:r w:rsidRPr="005F3ED9">
              <w:rPr>
                <w:rFonts w:ascii="Arial" w:hAnsi="Arial" w:cs="Arial"/>
                <w:sz w:val="22"/>
                <w:szCs w:val="22"/>
              </w:rPr>
              <w:softHyphen/>
              <w:t>sen?</w:t>
            </w:r>
          </w:p>
        </w:tc>
        <w:tc>
          <w:tcPr>
            <w:tcW w:w="6589" w:type="dxa"/>
          </w:tcPr>
          <w:p w14:paraId="6E353B2E" w14:textId="3B65F798" w:rsidR="00666EAA" w:rsidRPr="004777BF" w:rsidRDefault="001074CE">
            <w:pPr>
              <w:rPr>
                <w:rFonts w:ascii="Arial" w:hAnsi="Arial" w:cs="Arial"/>
                <w:sz w:val="22"/>
                <w:szCs w:val="22"/>
              </w:rPr>
            </w:pPr>
            <w:r w:rsidRPr="004777BF">
              <w:rPr>
                <w:rFonts w:ascii="Arial" w:hAnsi="Arial" w:cs="Arial"/>
                <w:sz w:val="22"/>
                <w:szCs w:val="22"/>
              </w:rPr>
              <w:t xml:space="preserve">Myndighed laver som minimum én individuel opfølgning efter 3-6 måneder efter indflytning. Voksen </w:t>
            </w:r>
            <w:r w:rsidR="003A7823" w:rsidRPr="004777BF">
              <w:rPr>
                <w:rFonts w:ascii="Arial" w:hAnsi="Arial" w:cs="Arial"/>
                <w:sz w:val="22"/>
                <w:szCs w:val="22"/>
              </w:rPr>
              <w:t>m</w:t>
            </w:r>
            <w:r w:rsidRPr="004777BF">
              <w:rPr>
                <w:rFonts w:ascii="Arial" w:hAnsi="Arial" w:cs="Arial"/>
                <w:sz w:val="22"/>
                <w:szCs w:val="22"/>
              </w:rPr>
              <w:t>yndighed har derefter ansvaret for den løbende opfølgning efter en individuel vurdering</w:t>
            </w:r>
          </w:p>
        </w:tc>
      </w:tr>
      <w:tr w:rsidR="00666EAA" w:rsidRPr="005F3ED9" w14:paraId="4F49E829" w14:textId="77777777" w:rsidTr="004777BF">
        <w:tc>
          <w:tcPr>
            <w:tcW w:w="3189" w:type="dxa"/>
          </w:tcPr>
          <w:p w14:paraId="3DE1323C"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Brugerundersøgelse?</w:t>
            </w:r>
          </w:p>
        </w:tc>
        <w:tc>
          <w:tcPr>
            <w:tcW w:w="6589" w:type="dxa"/>
          </w:tcPr>
          <w:p w14:paraId="03510E74" w14:textId="77777777" w:rsidR="00666EAA" w:rsidRPr="005D0A80" w:rsidRDefault="005D0A80">
            <w:pPr>
              <w:rPr>
                <w:rFonts w:ascii="Arial" w:hAnsi="Arial" w:cs="Arial"/>
                <w:color w:val="000000" w:themeColor="text1"/>
                <w:sz w:val="22"/>
                <w:szCs w:val="22"/>
              </w:rPr>
            </w:pPr>
            <w:r w:rsidRPr="005D0A80">
              <w:rPr>
                <w:rFonts w:ascii="Arial" w:hAnsi="Arial" w:cs="Arial"/>
                <w:color w:val="000000" w:themeColor="text1"/>
                <w:sz w:val="22"/>
                <w:szCs w:val="22"/>
              </w:rPr>
              <w:t>Ja</w:t>
            </w:r>
          </w:p>
          <w:p w14:paraId="57A425C5" w14:textId="77777777" w:rsidR="00666EAA" w:rsidRPr="005F3ED9" w:rsidRDefault="00666EAA">
            <w:pPr>
              <w:rPr>
                <w:rFonts w:ascii="Arial" w:hAnsi="Arial" w:cs="Arial"/>
                <w:sz w:val="22"/>
                <w:szCs w:val="22"/>
              </w:rPr>
            </w:pPr>
          </w:p>
        </w:tc>
      </w:tr>
      <w:tr w:rsidR="00666EAA" w:rsidRPr="005F3ED9" w14:paraId="392029D3" w14:textId="77777777" w:rsidTr="004777BF">
        <w:trPr>
          <w:trHeight w:val="457"/>
        </w:trPr>
        <w:tc>
          <w:tcPr>
            <w:tcW w:w="3189" w:type="dxa"/>
          </w:tcPr>
          <w:p w14:paraId="615C4575" w14:textId="77777777" w:rsidR="00666EAA" w:rsidRPr="005F3ED9" w:rsidRDefault="00666EAA"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Er der særlige forhold at ta</w:t>
            </w:r>
            <w:r w:rsidRPr="005F3ED9">
              <w:rPr>
                <w:rFonts w:ascii="Arial" w:hAnsi="Arial" w:cs="Arial"/>
                <w:sz w:val="22"/>
                <w:szCs w:val="22"/>
              </w:rPr>
              <w:softHyphen/>
              <w:t>ge hensyn til?</w:t>
            </w:r>
          </w:p>
        </w:tc>
        <w:tc>
          <w:tcPr>
            <w:tcW w:w="6589" w:type="dxa"/>
          </w:tcPr>
          <w:p w14:paraId="2BE18E2B" w14:textId="77777777" w:rsidR="00666EAA" w:rsidRPr="005F3ED9" w:rsidRDefault="00666EAA" w:rsidP="00E15C29">
            <w:pPr>
              <w:rPr>
                <w:rFonts w:ascii="Arial" w:hAnsi="Arial" w:cs="Arial"/>
                <w:sz w:val="22"/>
                <w:szCs w:val="22"/>
              </w:rPr>
            </w:pPr>
            <w:r w:rsidRPr="005F3ED9">
              <w:rPr>
                <w:rFonts w:ascii="Arial" w:hAnsi="Arial" w:cs="Arial"/>
                <w:sz w:val="22"/>
                <w:szCs w:val="22"/>
              </w:rPr>
              <w:t xml:space="preserve">Ved tilbud udenfor </w:t>
            </w:r>
            <w:r w:rsidR="00E15C29" w:rsidRPr="005F3ED9">
              <w:rPr>
                <w:rFonts w:ascii="Arial" w:hAnsi="Arial" w:cs="Arial"/>
                <w:sz w:val="22"/>
                <w:szCs w:val="22"/>
              </w:rPr>
              <w:t>Vordingborg K</w:t>
            </w:r>
            <w:r w:rsidRPr="005F3ED9">
              <w:rPr>
                <w:rFonts w:ascii="Arial" w:hAnsi="Arial" w:cs="Arial"/>
                <w:sz w:val="22"/>
                <w:szCs w:val="22"/>
              </w:rPr>
              <w:t>ommunen forbliver handle</w:t>
            </w:r>
            <w:r w:rsidR="00E15C29" w:rsidRPr="005F3ED9">
              <w:rPr>
                <w:rFonts w:ascii="Arial" w:hAnsi="Arial" w:cs="Arial"/>
                <w:sz w:val="22"/>
                <w:szCs w:val="22"/>
              </w:rPr>
              <w:t>- og betalings</w:t>
            </w:r>
            <w:r w:rsidRPr="005F3ED9">
              <w:rPr>
                <w:rFonts w:ascii="Arial" w:hAnsi="Arial" w:cs="Arial"/>
                <w:sz w:val="22"/>
                <w:szCs w:val="22"/>
              </w:rPr>
              <w:t>forpligtelsen i Vordingborg Kommune</w:t>
            </w:r>
            <w:r w:rsidR="00413BE5" w:rsidRPr="005F3ED9">
              <w:rPr>
                <w:rFonts w:ascii="Arial" w:hAnsi="Arial" w:cs="Arial"/>
                <w:sz w:val="22"/>
                <w:szCs w:val="22"/>
              </w:rPr>
              <w:t>.</w:t>
            </w:r>
          </w:p>
          <w:p w14:paraId="0717DA59" w14:textId="77777777" w:rsidR="00AE1460" w:rsidRPr="005F3ED9" w:rsidRDefault="00AE1460" w:rsidP="00E15C29">
            <w:pPr>
              <w:rPr>
                <w:rFonts w:ascii="Arial" w:hAnsi="Arial" w:cs="Arial"/>
                <w:sz w:val="22"/>
                <w:szCs w:val="22"/>
              </w:rPr>
            </w:pPr>
          </w:p>
        </w:tc>
      </w:tr>
      <w:tr w:rsidR="007769C8" w:rsidRPr="005F3ED9" w14:paraId="220CA920" w14:textId="77777777" w:rsidTr="004777BF">
        <w:tc>
          <w:tcPr>
            <w:tcW w:w="3189" w:type="dxa"/>
          </w:tcPr>
          <w:p w14:paraId="21F164E9" w14:textId="77777777" w:rsidR="007769C8" w:rsidRPr="005F3ED9" w:rsidRDefault="007769C8" w:rsidP="007769C8">
            <w:pPr>
              <w:numPr>
                <w:ilvl w:val="0"/>
                <w:numId w:val="4"/>
              </w:numPr>
              <w:tabs>
                <w:tab w:val="clear" w:pos="360"/>
                <w:tab w:val="num" w:pos="540"/>
              </w:tabs>
              <w:ind w:left="540" w:hanging="540"/>
              <w:rPr>
                <w:rFonts w:ascii="Arial" w:hAnsi="Arial" w:cs="Arial"/>
                <w:sz w:val="22"/>
                <w:szCs w:val="22"/>
              </w:rPr>
            </w:pPr>
            <w:r w:rsidRPr="005F3ED9">
              <w:rPr>
                <w:rFonts w:ascii="Arial" w:hAnsi="Arial" w:cs="Arial"/>
                <w:sz w:val="22"/>
                <w:szCs w:val="22"/>
              </w:rPr>
              <w:t>Hvilke klagemuligheder er der?</w:t>
            </w:r>
          </w:p>
        </w:tc>
        <w:tc>
          <w:tcPr>
            <w:tcW w:w="6589" w:type="dxa"/>
          </w:tcPr>
          <w:p w14:paraId="44B90FA4" w14:textId="77777777" w:rsidR="0073240B" w:rsidRPr="005F3ED9" w:rsidRDefault="00A445E4" w:rsidP="00A445E4">
            <w:pPr>
              <w:pStyle w:val="Body1"/>
              <w:spacing w:after="0" w:line="240" w:lineRule="auto"/>
              <w:rPr>
                <w:rFonts w:ascii="Arial" w:hAnsi="Arial" w:cs="Arial"/>
                <w:color w:val="auto"/>
              </w:rPr>
            </w:pPr>
            <w:r w:rsidRPr="005F3ED9">
              <w:rPr>
                <w:rFonts w:ascii="Arial" w:hAnsi="Arial" w:cs="Arial"/>
                <w:color w:val="auto"/>
              </w:rPr>
              <w:t xml:space="preserve">Hvis du ikke er enig i afgørelsen, har du mulighed for at klage. </w:t>
            </w:r>
          </w:p>
          <w:p w14:paraId="0A99EDFC" w14:textId="77777777" w:rsidR="00A445E4" w:rsidRPr="005F3ED9" w:rsidRDefault="00A445E4" w:rsidP="00A445E4">
            <w:pPr>
              <w:pStyle w:val="Body1"/>
              <w:spacing w:after="0" w:line="240" w:lineRule="auto"/>
              <w:rPr>
                <w:rFonts w:ascii="Arial" w:hAnsi="Arial" w:cs="Arial"/>
                <w:color w:val="auto"/>
              </w:rPr>
            </w:pPr>
            <w:r w:rsidRPr="005F3ED9">
              <w:rPr>
                <w:rFonts w:ascii="Arial" w:hAnsi="Arial" w:cs="Arial"/>
                <w:color w:val="auto"/>
              </w:rPr>
              <w:t>Din klage skal være modtaget indenfor almindelig kontortid senest 4 uger efter, at du har modtaget afgørelsen.</w:t>
            </w:r>
          </w:p>
          <w:p w14:paraId="4E4B8322" w14:textId="77777777" w:rsidR="00A445E4" w:rsidRPr="005F3ED9" w:rsidRDefault="00A445E4" w:rsidP="00A445E4">
            <w:pPr>
              <w:pStyle w:val="Body1"/>
              <w:spacing w:after="0" w:line="240" w:lineRule="auto"/>
              <w:rPr>
                <w:rFonts w:ascii="Arial" w:hAnsi="Arial" w:cs="Arial"/>
                <w:color w:val="auto"/>
              </w:rPr>
            </w:pPr>
          </w:p>
          <w:p w14:paraId="41F29E19" w14:textId="2795A305" w:rsidR="00A445E4" w:rsidRPr="005F3ED9" w:rsidRDefault="00A445E4" w:rsidP="00A445E4">
            <w:pPr>
              <w:pStyle w:val="Body1"/>
              <w:spacing w:after="0" w:line="240" w:lineRule="auto"/>
              <w:rPr>
                <w:rFonts w:ascii="Arial" w:hAnsi="Arial" w:cs="Arial"/>
                <w:color w:val="auto"/>
              </w:rPr>
            </w:pPr>
            <w:r w:rsidRPr="005F3ED9">
              <w:rPr>
                <w:rFonts w:ascii="Arial" w:hAnsi="Arial" w:cs="Arial"/>
                <w:color w:val="auto"/>
              </w:rPr>
              <w:t xml:space="preserve">Hvis du klager skriftligt, skal du sende din klage til Vordingborg Kommune, </w:t>
            </w:r>
            <w:r w:rsidR="001074CE" w:rsidRPr="004777BF">
              <w:rPr>
                <w:rFonts w:ascii="Arial" w:hAnsi="Arial" w:cs="Arial"/>
                <w:color w:val="auto"/>
              </w:rPr>
              <w:t xml:space="preserve">Center </w:t>
            </w:r>
            <w:r w:rsidR="001074CE" w:rsidRPr="001074CE">
              <w:rPr>
                <w:rFonts w:ascii="Arial" w:hAnsi="Arial" w:cs="Arial"/>
                <w:color w:val="auto"/>
              </w:rPr>
              <w:t>f</w:t>
            </w:r>
            <w:r w:rsidR="00645229" w:rsidRPr="001074CE">
              <w:rPr>
                <w:rFonts w:ascii="Arial" w:hAnsi="Arial" w:cs="Arial"/>
                <w:color w:val="auto"/>
              </w:rPr>
              <w:t>o</w:t>
            </w:r>
            <w:r w:rsidR="00645229" w:rsidRPr="005F3ED9">
              <w:rPr>
                <w:rFonts w:ascii="Arial" w:hAnsi="Arial" w:cs="Arial"/>
                <w:color w:val="auto"/>
              </w:rPr>
              <w:t>r Psykiatri og Handicap</w:t>
            </w:r>
            <w:r w:rsidRPr="005F3ED9">
              <w:rPr>
                <w:rFonts w:ascii="Arial" w:hAnsi="Arial" w:cs="Arial"/>
                <w:color w:val="auto"/>
              </w:rPr>
              <w:t>, Valdemarsgade 43, 4760 Vordingborg.</w:t>
            </w:r>
          </w:p>
          <w:p w14:paraId="13A7EA65" w14:textId="77777777" w:rsidR="00A445E4" w:rsidRPr="005F3ED9" w:rsidRDefault="00A445E4" w:rsidP="00A445E4">
            <w:pPr>
              <w:pStyle w:val="Body1"/>
              <w:spacing w:after="0" w:line="240" w:lineRule="auto"/>
              <w:rPr>
                <w:rFonts w:ascii="Arial" w:hAnsi="Arial" w:cs="Arial"/>
                <w:color w:val="auto"/>
              </w:rPr>
            </w:pPr>
          </w:p>
          <w:p w14:paraId="2BD7D8D8" w14:textId="329BBB27" w:rsidR="00A445E4" w:rsidRPr="005F3ED9" w:rsidRDefault="00A445E4" w:rsidP="00A445E4">
            <w:pPr>
              <w:pStyle w:val="Body1"/>
              <w:spacing w:after="0" w:line="240" w:lineRule="auto"/>
              <w:rPr>
                <w:rFonts w:ascii="Arial" w:hAnsi="Arial" w:cs="Arial"/>
                <w:color w:val="auto"/>
              </w:rPr>
            </w:pPr>
            <w:r w:rsidRPr="005F3ED9">
              <w:rPr>
                <w:rFonts w:ascii="Arial" w:hAnsi="Arial" w:cs="Arial"/>
                <w:color w:val="auto"/>
              </w:rPr>
              <w:t xml:space="preserve">Hvis du klager mundtligt, skal du kontakte </w:t>
            </w:r>
            <w:r w:rsidR="001074CE" w:rsidRPr="004777BF">
              <w:rPr>
                <w:rFonts w:ascii="Arial" w:hAnsi="Arial" w:cs="Arial"/>
                <w:color w:val="auto"/>
              </w:rPr>
              <w:t>Center</w:t>
            </w:r>
            <w:r w:rsidR="00645229" w:rsidRPr="004777BF">
              <w:rPr>
                <w:rFonts w:ascii="Arial" w:hAnsi="Arial" w:cs="Arial"/>
                <w:color w:val="auto"/>
              </w:rPr>
              <w:t xml:space="preserve"> for </w:t>
            </w:r>
            <w:r w:rsidR="00645229" w:rsidRPr="005F3ED9">
              <w:rPr>
                <w:rFonts w:ascii="Arial" w:hAnsi="Arial" w:cs="Arial"/>
                <w:color w:val="auto"/>
              </w:rPr>
              <w:t>Psykiatri og Handicap</w:t>
            </w:r>
            <w:r w:rsidRPr="005F3ED9">
              <w:rPr>
                <w:rFonts w:ascii="Arial" w:hAnsi="Arial" w:cs="Arial"/>
                <w:color w:val="auto"/>
              </w:rPr>
              <w:t xml:space="preserve"> på tlf. 55 36 29 30. Du vil herefter blive kontaktet af en </w:t>
            </w:r>
            <w:r w:rsidR="00961F43">
              <w:rPr>
                <w:rFonts w:ascii="Arial" w:hAnsi="Arial" w:cs="Arial"/>
                <w:color w:val="auto"/>
              </w:rPr>
              <w:t>sagsbehandler</w:t>
            </w:r>
            <w:r w:rsidRPr="005F3ED9">
              <w:rPr>
                <w:rFonts w:ascii="Arial" w:hAnsi="Arial" w:cs="Arial"/>
                <w:color w:val="auto"/>
              </w:rPr>
              <w:t xml:space="preserve">, der vil hjælpe dig med at skrive klagen. </w:t>
            </w:r>
          </w:p>
          <w:p w14:paraId="12A69A22" w14:textId="77777777" w:rsidR="00A445E4" w:rsidRPr="005F3ED9" w:rsidRDefault="00A445E4" w:rsidP="00A445E4">
            <w:pPr>
              <w:pStyle w:val="Body1"/>
              <w:spacing w:after="0" w:line="240" w:lineRule="auto"/>
              <w:rPr>
                <w:rFonts w:ascii="Arial" w:hAnsi="Arial" w:cs="Arial"/>
                <w:color w:val="auto"/>
              </w:rPr>
            </w:pPr>
          </w:p>
          <w:p w14:paraId="1C73BEA7" w14:textId="77777777" w:rsidR="00A445E4" w:rsidRPr="005F3ED9" w:rsidRDefault="00A445E4" w:rsidP="00A445E4">
            <w:pPr>
              <w:pStyle w:val="Body1"/>
              <w:spacing w:after="0" w:line="240" w:lineRule="auto"/>
              <w:rPr>
                <w:rFonts w:ascii="Arial" w:hAnsi="Arial" w:cs="Arial"/>
                <w:color w:val="auto"/>
              </w:rPr>
            </w:pPr>
            <w:r w:rsidRPr="005F3ED9">
              <w:rPr>
                <w:rFonts w:ascii="Arial" w:hAnsi="Arial" w:cs="Arial"/>
                <w:color w:val="auto"/>
              </w:rPr>
              <w:t>Når din klage er modtaget, vil afgørelsen blive vurderet igen. Hvis vi giver dig helt eller delvist medhold, vil du få besked indenfor 4 uger. Hvis vi fastholder afgørelsen, vil din klage og sagens akter blive sendt Ankestyrelsen indenfor 4 uger.</w:t>
            </w:r>
          </w:p>
          <w:p w14:paraId="1F65DE44" w14:textId="77777777" w:rsidR="007769C8" w:rsidRPr="005F3ED9" w:rsidRDefault="007769C8" w:rsidP="007769C8">
            <w:pPr>
              <w:rPr>
                <w:rFonts w:ascii="Arial" w:hAnsi="Arial" w:cs="Arial"/>
                <w:sz w:val="22"/>
                <w:szCs w:val="22"/>
              </w:rPr>
            </w:pPr>
          </w:p>
        </w:tc>
      </w:tr>
    </w:tbl>
    <w:p w14:paraId="5AC102F8" w14:textId="77777777" w:rsidR="007769C8" w:rsidRPr="005F3ED9" w:rsidRDefault="007769C8" w:rsidP="007769C8">
      <w:pPr>
        <w:rPr>
          <w:rFonts w:ascii="Arial" w:hAnsi="Arial" w:cs="Arial"/>
          <w:sz w:val="22"/>
          <w:szCs w:val="22"/>
        </w:rPr>
      </w:pPr>
    </w:p>
    <w:p w14:paraId="399BD5D6" w14:textId="33DE9EA7" w:rsidR="0066400C" w:rsidRPr="005F3ED9" w:rsidRDefault="002140BE">
      <w:pPr>
        <w:rPr>
          <w:rFonts w:ascii="Arial" w:hAnsi="Arial" w:cs="Arial"/>
          <w:sz w:val="22"/>
          <w:szCs w:val="22"/>
        </w:rPr>
      </w:pPr>
      <w:r>
        <w:rPr>
          <w:rFonts w:ascii="Arial" w:hAnsi="Arial" w:cs="Arial"/>
          <w:sz w:val="22"/>
          <w:szCs w:val="22"/>
        </w:rPr>
        <w:tab/>
      </w:r>
    </w:p>
    <w:sectPr w:rsidR="0066400C" w:rsidRPr="005F3ED9" w:rsidSect="0073240B">
      <w:headerReference w:type="default" r:id="rId8"/>
      <w:footerReference w:type="default" r:id="rId9"/>
      <w:pgSz w:w="11907" w:h="16840" w:code="9"/>
      <w:pgMar w:top="1701" w:right="1134" w:bottom="184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746C" w14:textId="77777777" w:rsidR="00F61A5E" w:rsidRDefault="00F61A5E" w:rsidP="00314B0E">
      <w:r>
        <w:separator/>
      </w:r>
    </w:p>
  </w:endnote>
  <w:endnote w:type="continuationSeparator" w:id="0">
    <w:p w14:paraId="7561120E" w14:textId="77777777" w:rsidR="00F61A5E" w:rsidRDefault="00F61A5E" w:rsidP="0031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2BE8" w14:textId="3FA29261" w:rsidR="006362DC" w:rsidRDefault="006362DC" w:rsidP="006362DC">
    <w:pPr>
      <w:rPr>
        <w:rFonts w:ascii="Arial" w:hAnsi="Arial" w:cs="Arial"/>
        <w:sz w:val="18"/>
        <w:szCs w:val="22"/>
      </w:rPr>
    </w:pPr>
    <w:r>
      <w:rPr>
        <w:rFonts w:ascii="Arial" w:hAnsi="Arial" w:cs="Arial"/>
        <w:sz w:val="18"/>
      </w:rPr>
      <w:t xml:space="preserve">Godkendt af </w:t>
    </w:r>
    <w:r w:rsidR="004777BF">
      <w:rPr>
        <w:rFonts w:ascii="Arial" w:hAnsi="Arial" w:cs="Arial"/>
        <w:sz w:val="18"/>
      </w:rPr>
      <w:t>Social- og Sundhedsudvalget d. 6. februar 2024</w:t>
    </w:r>
    <w:r>
      <w:rPr>
        <w:rFonts w:ascii="Arial" w:hAnsi="Arial" w:cs="Arial"/>
        <w:sz w:val="18"/>
      </w:rPr>
      <w:t xml:space="preserve"> </w:t>
    </w:r>
  </w:p>
  <w:p w14:paraId="6B42369A" w14:textId="4F2905C5" w:rsidR="00666EAA" w:rsidRPr="00F146CB" w:rsidRDefault="004B124E" w:rsidP="007769C8">
    <w:pPr>
      <w:pStyle w:val="Sidehoved"/>
      <w:rPr>
        <w:rStyle w:val="Sidetal"/>
        <w:rFonts w:ascii="Arial" w:hAnsi="Arial" w:cs="Arial"/>
        <w:sz w:val="20"/>
      </w:rPr>
    </w:pPr>
    <w:r>
      <w:rPr>
        <w:rFonts w:ascii="Arial" w:hAnsi="Arial" w:cs="Arial"/>
        <w:sz w:val="20"/>
      </w:rPr>
      <w:tab/>
    </w:r>
    <w:r w:rsidR="00666EAA" w:rsidRPr="00F146CB">
      <w:rPr>
        <w:rFonts w:ascii="Arial" w:hAnsi="Arial" w:cs="Arial"/>
        <w:sz w:val="20"/>
      </w:rPr>
      <w:t xml:space="preserve">Side </w:t>
    </w:r>
    <w:r w:rsidR="00953605" w:rsidRPr="00F146CB">
      <w:rPr>
        <w:rStyle w:val="Sidetal"/>
        <w:rFonts w:ascii="Arial" w:hAnsi="Arial" w:cs="Arial"/>
        <w:sz w:val="20"/>
      </w:rPr>
      <w:fldChar w:fldCharType="begin"/>
    </w:r>
    <w:r w:rsidR="00666EAA" w:rsidRPr="00F146CB">
      <w:rPr>
        <w:rStyle w:val="Sidetal"/>
        <w:rFonts w:ascii="Arial" w:hAnsi="Arial" w:cs="Arial"/>
        <w:sz w:val="20"/>
      </w:rPr>
      <w:instrText xml:space="preserve"> PAGE </w:instrText>
    </w:r>
    <w:r w:rsidR="00953605" w:rsidRPr="00F146CB">
      <w:rPr>
        <w:rStyle w:val="Sidetal"/>
        <w:rFonts w:ascii="Arial" w:hAnsi="Arial" w:cs="Arial"/>
        <w:sz w:val="20"/>
      </w:rPr>
      <w:fldChar w:fldCharType="separate"/>
    </w:r>
    <w:r w:rsidR="000A24B1">
      <w:rPr>
        <w:rStyle w:val="Sidetal"/>
        <w:rFonts w:ascii="Arial" w:hAnsi="Arial" w:cs="Arial"/>
        <w:noProof/>
        <w:sz w:val="20"/>
      </w:rPr>
      <w:t>1</w:t>
    </w:r>
    <w:r w:rsidR="00953605" w:rsidRPr="00F146CB">
      <w:rPr>
        <w:rStyle w:val="Sidetal"/>
        <w:rFonts w:ascii="Arial" w:hAnsi="Arial" w:cs="Arial"/>
        <w:sz w:val="20"/>
      </w:rPr>
      <w:fldChar w:fldCharType="end"/>
    </w:r>
    <w:r w:rsidR="00666EAA" w:rsidRPr="00F146CB">
      <w:rPr>
        <w:rStyle w:val="Sidetal"/>
        <w:rFonts w:ascii="Arial" w:hAnsi="Arial" w:cs="Arial"/>
        <w:sz w:val="20"/>
      </w:rPr>
      <w:t>/</w:t>
    </w:r>
    <w:r w:rsidR="00953605" w:rsidRPr="00F146CB">
      <w:rPr>
        <w:rStyle w:val="Sidetal"/>
        <w:rFonts w:ascii="Arial" w:hAnsi="Arial" w:cs="Arial"/>
        <w:sz w:val="20"/>
      </w:rPr>
      <w:fldChar w:fldCharType="begin"/>
    </w:r>
    <w:r w:rsidR="00666EAA" w:rsidRPr="00F146CB">
      <w:rPr>
        <w:rStyle w:val="Sidetal"/>
        <w:rFonts w:ascii="Arial" w:hAnsi="Arial" w:cs="Arial"/>
        <w:sz w:val="20"/>
      </w:rPr>
      <w:instrText xml:space="preserve"> NUMPAGES </w:instrText>
    </w:r>
    <w:r w:rsidR="00953605" w:rsidRPr="00F146CB">
      <w:rPr>
        <w:rStyle w:val="Sidetal"/>
        <w:rFonts w:ascii="Arial" w:hAnsi="Arial" w:cs="Arial"/>
        <w:sz w:val="20"/>
      </w:rPr>
      <w:fldChar w:fldCharType="separate"/>
    </w:r>
    <w:r w:rsidR="000A24B1">
      <w:rPr>
        <w:rStyle w:val="Sidetal"/>
        <w:rFonts w:ascii="Arial" w:hAnsi="Arial" w:cs="Arial"/>
        <w:noProof/>
        <w:sz w:val="20"/>
      </w:rPr>
      <w:t>3</w:t>
    </w:r>
    <w:r w:rsidR="00953605" w:rsidRPr="00F146CB">
      <w:rPr>
        <w:rStyle w:val="Sidetal"/>
        <w:rFonts w:ascii="Arial" w:hAnsi="Arial" w:cs="Arial"/>
        <w:sz w:val="20"/>
      </w:rPr>
      <w:fldChar w:fldCharType="end"/>
    </w:r>
  </w:p>
  <w:p w14:paraId="66359CF1" w14:textId="77777777" w:rsidR="00666EAA" w:rsidRDefault="00666EAA" w:rsidP="007769C8">
    <w:pPr>
      <w:pStyle w:val="Sidehoved"/>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38D4" w14:textId="77777777" w:rsidR="00F61A5E" w:rsidRDefault="00F61A5E" w:rsidP="00314B0E">
      <w:r>
        <w:separator/>
      </w:r>
    </w:p>
  </w:footnote>
  <w:footnote w:type="continuationSeparator" w:id="0">
    <w:p w14:paraId="04D4B693" w14:textId="77777777" w:rsidR="00F61A5E" w:rsidRDefault="00F61A5E" w:rsidP="0031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3D39" w14:textId="77777777" w:rsidR="00666EAA" w:rsidRPr="00F146CB" w:rsidRDefault="00666EAA" w:rsidP="007769C8">
    <w:pPr>
      <w:jc w:val="right"/>
      <w:rPr>
        <w:rFonts w:cs="Arial"/>
        <w:szCs w:val="20"/>
      </w:rPr>
    </w:pPr>
    <w:r>
      <w:rPr>
        <w:rFonts w:cs="Arial"/>
        <w:noProof/>
      </w:rPr>
      <w:drawing>
        <wp:inline distT="0" distB="0" distL="0" distR="0" wp14:anchorId="038744F4" wp14:editId="776D096C">
          <wp:extent cx="2333625" cy="695325"/>
          <wp:effectExtent l="19050" t="0" r="9525" b="0"/>
          <wp:docPr id="1" name="Billede 1" descr="Skjold_navn_lille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jold_navn_lille_sh"/>
                  <pic:cNvPicPr>
                    <a:picLocks noChangeAspect="1" noChangeArrowheads="1"/>
                  </pic:cNvPicPr>
                </pic:nvPicPr>
                <pic:blipFill>
                  <a:blip r:embed="rId1"/>
                  <a:srcRect/>
                  <a:stretch>
                    <a:fillRect/>
                  </a:stretch>
                </pic:blipFill>
                <pic:spPr bwMode="auto">
                  <a:xfrm>
                    <a:off x="0" y="0"/>
                    <a:ext cx="2333625" cy="695325"/>
                  </a:xfrm>
                  <a:prstGeom prst="rect">
                    <a:avLst/>
                  </a:prstGeom>
                  <a:noFill/>
                  <a:ln w="9525">
                    <a:noFill/>
                    <a:miter lim="800000"/>
                    <a:headEnd/>
                    <a:tailEnd/>
                  </a:ln>
                </pic:spPr>
              </pic:pic>
            </a:graphicData>
          </a:graphic>
        </wp:inline>
      </w:drawing>
    </w:r>
  </w:p>
  <w:p w14:paraId="22BC7E90" w14:textId="77777777" w:rsidR="00666EAA" w:rsidRPr="00F146CB" w:rsidRDefault="00666EAA">
    <w:pPr>
      <w:pStyle w:val="Sidehoved"/>
      <w:tabs>
        <w:tab w:val="clear" w:pos="4819"/>
      </w:tabs>
      <w:jc w:val="center"/>
      <w:rPr>
        <w:rFonts w:ascii="Arial" w:hAnsi="Arial" w:cs="Arial"/>
        <w:sz w:val="20"/>
      </w:rPr>
    </w:pPr>
  </w:p>
  <w:p w14:paraId="34501F66" w14:textId="77777777" w:rsidR="005D0A80" w:rsidRDefault="00666EAA">
    <w:pPr>
      <w:pStyle w:val="Sidehoved"/>
      <w:tabs>
        <w:tab w:val="clear" w:pos="4819"/>
      </w:tabs>
      <w:jc w:val="center"/>
      <w:rPr>
        <w:rFonts w:ascii="Arial" w:hAnsi="Arial" w:cs="Arial"/>
        <w:b/>
      </w:rPr>
    </w:pPr>
    <w:r w:rsidRPr="00F146CB">
      <w:rPr>
        <w:rFonts w:ascii="Arial" w:hAnsi="Arial" w:cs="Arial"/>
        <w:b/>
      </w:rPr>
      <w:t>Kvalitetsstandard</w:t>
    </w:r>
    <w:r>
      <w:rPr>
        <w:rFonts w:ascii="Arial" w:hAnsi="Arial" w:cs="Arial"/>
        <w:b/>
      </w:rPr>
      <w:t xml:space="preserve"> </w:t>
    </w:r>
  </w:p>
  <w:p w14:paraId="00D151AB" w14:textId="77777777" w:rsidR="00666EAA" w:rsidRDefault="005D0A80">
    <w:pPr>
      <w:pStyle w:val="Sidehoved"/>
      <w:tabs>
        <w:tab w:val="clear" w:pos="4819"/>
      </w:tabs>
      <w:jc w:val="center"/>
      <w:rPr>
        <w:rFonts w:ascii="Arial" w:hAnsi="Arial" w:cs="Arial"/>
        <w:b/>
      </w:rPr>
    </w:pPr>
    <w:r>
      <w:rPr>
        <w:rFonts w:ascii="Arial" w:hAnsi="Arial" w:cs="Arial"/>
        <w:b/>
      </w:rPr>
      <w:t>Midlertidigt</w:t>
    </w:r>
    <w:r w:rsidR="00666EAA">
      <w:rPr>
        <w:rFonts w:ascii="Arial" w:hAnsi="Arial" w:cs="Arial"/>
        <w:b/>
      </w:rPr>
      <w:t xml:space="preserve"> botilbud</w:t>
    </w:r>
  </w:p>
  <w:p w14:paraId="7936B6C7" w14:textId="77777777" w:rsidR="00666EAA" w:rsidRPr="005D537F" w:rsidRDefault="00666EAA">
    <w:pPr>
      <w:pStyle w:val="Sidehoved"/>
      <w:tabs>
        <w:tab w:val="clear" w:pos="4819"/>
      </w:tabs>
      <w:jc w:val="center"/>
      <w:rPr>
        <w:rFonts w:ascii="Arial" w:hAnsi="Arial" w:cs="Arial"/>
        <w:szCs w:val="26"/>
      </w:rPr>
    </w:pPr>
    <w:r>
      <w:rPr>
        <w:rFonts w:ascii="Arial" w:hAnsi="Arial" w:cs="Arial"/>
        <w:b/>
      </w:rPr>
      <w:t>§ 107 i Serviceloven</w:t>
    </w:r>
  </w:p>
  <w:p w14:paraId="430EF032" w14:textId="77777777" w:rsidR="00666EAA" w:rsidRPr="00F146CB" w:rsidRDefault="00666EAA">
    <w:pPr>
      <w:pStyle w:val="Sidehoved"/>
      <w:tabs>
        <w:tab w:val="clear" w:pos="4819"/>
        <w:tab w:val="left" w:pos="4111"/>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6531"/>
    <w:multiLevelType w:val="hybridMultilevel"/>
    <w:tmpl w:val="A51A79C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4C22AB"/>
    <w:multiLevelType w:val="singleLevel"/>
    <w:tmpl w:val="0406000F"/>
    <w:lvl w:ilvl="0">
      <w:start w:val="1"/>
      <w:numFmt w:val="decimal"/>
      <w:lvlText w:val="%1."/>
      <w:lvlJc w:val="left"/>
      <w:pPr>
        <w:tabs>
          <w:tab w:val="num" w:pos="360"/>
        </w:tabs>
        <w:ind w:left="360" w:hanging="360"/>
      </w:pPr>
    </w:lvl>
  </w:abstractNum>
  <w:abstractNum w:abstractNumId="2" w15:restartNumberingAfterBreak="0">
    <w:nsid w:val="4E53122A"/>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4E8177AF"/>
    <w:multiLevelType w:val="hybridMultilevel"/>
    <w:tmpl w:val="AE580D06"/>
    <w:lvl w:ilvl="0" w:tplc="0406000F">
      <w:start w:val="1"/>
      <w:numFmt w:val="decimal"/>
      <w:lvlText w:val="%1."/>
      <w:lvlJc w:val="left"/>
      <w:pPr>
        <w:tabs>
          <w:tab w:val="num" w:pos="360"/>
        </w:tabs>
        <w:ind w:left="360" w:hanging="360"/>
      </w:pPr>
    </w:lvl>
    <w:lvl w:ilvl="1" w:tplc="04060001">
      <w:start w:val="1"/>
      <w:numFmt w:val="bullet"/>
      <w:lvlText w:val=""/>
      <w:lvlJc w:val="left"/>
      <w:pPr>
        <w:tabs>
          <w:tab w:val="num" w:pos="1080"/>
        </w:tabs>
        <w:ind w:left="1080" w:hanging="360"/>
      </w:pPr>
      <w:rPr>
        <w:rFonts w:ascii="Symbol" w:hAnsi="Symbol" w:hint="default"/>
      </w:r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5860195B"/>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5FAE62CE"/>
    <w:multiLevelType w:val="hybridMultilevel"/>
    <w:tmpl w:val="3836F52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CBF21D0"/>
    <w:multiLevelType w:val="hybridMultilevel"/>
    <w:tmpl w:val="E4821064"/>
    <w:lvl w:ilvl="0" w:tplc="E7BA4E70">
      <w:numFmt w:val="bullet"/>
      <w:lvlText w:val="-"/>
      <w:lvlJc w:val="left"/>
      <w:pPr>
        <w:tabs>
          <w:tab w:val="num" w:pos="360"/>
        </w:tabs>
        <w:ind w:left="360" w:hanging="360"/>
      </w:pPr>
      <w:rPr>
        <w:rFonts w:ascii="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7" w15:restartNumberingAfterBreak="0">
    <w:nsid w:val="70BC2525"/>
    <w:multiLevelType w:val="hybridMultilevel"/>
    <w:tmpl w:val="5F0A82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C9C360C"/>
    <w:multiLevelType w:val="singleLevel"/>
    <w:tmpl w:val="85C2EFE8"/>
    <w:lvl w:ilvl="0">
      <w:start w:val="1"/>
      <w:numFmt w:val="bullet"/>
      <w:lvlText w:val=""/>
      <w:lvlJc w:val="left"/>
      <w:pPr>
        <w:tabs>
          <w:tab w:val="num" w:pos="360"/>
        </w:tabs>
        <w:ind w:left="360" w:hanging="360"/>
      </w:pPr>
      <w:rPr>
        <w:rFonts w:ascii="Symbol" w:hAnsi="Symbol" w:hint="default"/>
        <w:sz w:val="24"/>
      </w:rPr>
    </w:lvl>
  </w:abstractNum>
  <w:num w:numId="1" w16cid:durableId="1173834347">
    <w:abstractNumId w:val="2"/>
  </w:num>
  <w:num w:numId="2" w16cid:durableId="1650330021">
    <w:abstractNumId w:val="8"/>
  </w:num>
  <w:num w:numId="3" w16cid:durableId="1368408838">
    <w:abstractNumId w:val="4"/>
  </w:num>
  <w:num w:numId="4" w16cid:durableId="611058648">
    <w:abstractNumId w:val="1"/>
  </w:num>
  <w:num w:numId="5" w16cid:durableId="13239241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4108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0930819">
    <w:abstractNumId w:val="0"/>
  </w:num>
  <w:num w:numId="8" w16cid:durableId="1039889866">
    <w:abstractNumId w:val="5"/>
  </w:num>
  <w:num w:numId="9" w16cid:durableId="746614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1A09406E-6267-4E74-8B3A-5177B7C93BE8}"/>
    <w:docVar w:name="SaveInTemplateCenterEnabled" w:val="False"/>
  </w:docVars>
  <w:rsids>
    <w:rsidRoot w:val="00122327"/>
    <w:rsid w:val="000005A1"/>
    <w:rsid w:val="00000AA4"/>
    <w:rsid w:val="00034D55"/>
    <w:rsid w:val="0003646B"/>
    <w:rsid w:val="000A24B1"/>
    <w:rsid w:val="000B11A0"/>
    <w:rsid w:val="001074CE"/>
    <w:rsid w:val="00122327"/>
    <w:rsid w:val="00144A12"/>
    <w:rsid w:val="001550E5"/>
    <w:rsid w:val="002140BE"/>
    <w:rsid w:val="00314B0E"/>
    <w:rsid w:val="00356B04"/>
    <w:rsid w:val="0036065D"/>
    <w:rsid w:val="003A7823"/>
    <w:rsid w:val="003B19DE"/>
    <w:rsid w:val="003B7E40"/>
    <w:rsid w:val="003D4430"/>
    <w:rsid w:val="00411968"/>
    <w:rsid w:val="00413BE5"/>
    <w:rsid w:val="004777BF"/>
    <w:rsid w:val="00483A17"/>
    <w:rsid w:val="004B124E"/>
    <w:rsid w:val="0050683D"/>
    <w:rsid w:val="00520D59"/>
    <w:rsid w:val="00520DD4"/>
    <w:rsid w:val="005B74E6"/>
    <w:rsid w:val="005D0A80"/>
    <w:rsid w:val="005F0860"/>
    <w:rsid w:val="005F3ED9"/>
    <w:rsid w:val="0060581A"/>
    <w:rsid w:val="00623B9A"/>
    <w:rsid w:val="006362DC"/>
    <w:rsid w:val="00645229"/>
    <w:rsid w:val="0066400C"/>
    <w:rsid w:val="00666EAA"/>
    <w:rsid w:val="00697B77"/>
    <w:rsid w:val="006A5A3B"/>
    <w:rsid w:val="0073240B"/>
    <w:rsid w:val="0075233F"/>
    <w:rsid w:val="007769C8"/>
    <w:rsid w:val="007B7D0B"/>
    <w:rsid w:val="00875F60"/>
    <w:rsid w:val="008A019D"/>
    <w:rsid w:val="008C709C"/>
    <w:rsid w:val="00953605"/>
    <w:rsid w:val="00956084"/>
    <w:rsid w:val="00961F43"/>
    <w:rsid w:val="009639F2"/>
    <w:rsid w:val="00981944"/>
    <w:rsid w:val="009B7B4F"/>
    <w:rsid w:val="009E162D"/>
    <w:rsid w:val="00A445E4"/>
    <w:rsid w:val="00A76967"/>
    <w:rsid w:val="00AC69FE"/>
    <w:rsid w:val="00AE1460"/>
    <w:rsid w:val="00AF5EA5"/>
    <w:rsid w:val="00B03B72"/>
    <w:rsid w:val="00B13380"/>
    <w:rsid w:val="00B82796"/>
    <w:rsid w:val="00BA1C7E"/>
    <w:rsid w:val="00C545FF"/>
    <w:rsid w:val="00CE2220"/>
    <w:rsid w:val="00D134E9"/>
    <w:rsid w:val="00D62799"/>
    <w:rsid w:val="00D80EDB"/>
    <w:rsid w:val="00DC778A"/>
    <w:rsid w:val="00DD0FF2"/>
    <w:rsid w:val="00E15C29"/>
    <w:rsid w:val="00EB6AF1"/>
    <w:rsid w:val="00EC3BAA"/>
    <w:rsid w:val="00F14906"/>
    <w:rsid w:val="00F21FA9"/>
    <w:rsid w:val="00F24C69"/>
    <w:rsid w:val="00F302CE"/>
    <w:rsid w:val="00F461CD"/>
    <w:rsid w:val="00F61A5E"/>
    <w:rsid w:val="00FB4153"/>
    <w:rsid w:val="00FF16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EC2E6"/>
  <w15:docId w15:val="{25EDA212-67AF-4011-8333-490124C3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EA5"/>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769C8"/>
    <w:pPr>
      <w:tabs>
        <w:tab w:val="center" w:pos="4819"/>
        <w:tab w:val="right" w:pos="9638"/>
      </w:tabs>
    </w:pPr>
    <w:rPr>
      <w:sz w:val="26"/>
      <w:szCs w:val="20"/>
    </w:rPr>
  </w:style>
  <w:style w:type="character" w:styleId="Sidetal">
    <w:name w:val="page number"/>
    <w:basedOn w:val="Standardskrifttypeiafsnit"/>
    <w:rsid w:val="007769C8"/>
  </w:style>
  <w:style w:type="paragraph" w:customStyle="1" w:styleId="Body1">
    <w:name w:val="Body 1"/>
    <w:basedOn w:val="Normal"/>
    <w:rsid w:val="00A445E4"/>
    <w:pPr>
      <w:spacing w:after="200" w:line="276" w:lineRule="auto"/>
    </w:pPr>
    <w:rPr>
      <w:rFonts w:ascii="Helvetica" w:eastAsia="Calibri" w:hAnsi="Helvetica"/>
      <w:color w:val="000000"/>
      <w:sz w:val="22"/>
      <w:szCs w:val="22"/>
    </w:rPr>
  </w:style>
  <w:style w:type="paragraph" w:styleId="Markeringsbobletekst">
    <w:name w:val="Balloon Text"/>
    <w:basedOn w:val="Normal"/>
    <w:link w:val="MarkeringsbobletekstTegn"/>
    <w:rsid w:val="005F0860"/>
    <w:rPr>
      <w:rFonts w:ascii="Tahoma" w:hAnsi="Tahoma" w:cs="Tahoma"/>
      <w:sz w:val="16"/>
      <w:szCs w:val="16"/>
    </w:rPr>
  </w:style>
  <w:style w:type="character" w:customStyle="1" w:styleId="MarkeringsbobletekstTegn">
    <w:name w:val="Markeringsbobletekst Tegn"/>
    <w:basedOn w:val="Standardskrifttypeiafsnit"/>
    <w:link w:val="Markeringsbobletekst"/>
    <w:rsid w:val="005F0860"/>
    <w:rPr>
      <w:rFonts w:ascii="Tahoma" w:hAnsi="Tahoma" w:cs="Tahoma"/>
      <w:sz w:val="16"/>
      <w:szCs w:val="16"/>
    </w:rPr>
  </w:style>
  <w:style w:type="paragraph" w:styleId="Sidefod">
    <w:name w:val="footer"/>
    <w:basedOn w:val="Normal"/>
    <w:link w:val="SidefodTegn"/>
    <w:uiPriority w:val="99"/>
    <w:rsid w:val="00122327"/>
    <w:pPr>
      <w:tabs>
        <w:tab w:val="center" w:pos="4819"/>
        <w:tab w:val="right" w:pos="9638"/>
      </w:tabs>
    </w:pPr>
  </w:style>
  <w:style w:type="character" w:customStyle="1" w:styleId="SidefodTegn">
    <w:name w:val="Sidefod Tegn"/>
    <w:basedOn w:val="Standardskrifttypeiafsnit"/>
    <w:link w:val="Sidefod"/>
    <w:uiPriority w:val="99"/>
    <w:rsid w:val="00122327"/>
    <w:rPr>
      <w:sz w:val="24"/>
      <w:szCs w:val="24"/>
    </w:rPr>
  </w:style>
  <w:style w:type="character" w:styleId="Hyperlink">
    <w:name w:val="Hyperlink"/>
    <w:basedOn w:val="Standardskrifttypeiafsnit"/>
    <w:unhideWhenUsed/>
    <w:rsid w:val="00666EAA"/>
    <w:rPr>
      <w:color w:val="0000FF"/>
      <w:u w:val="single"/>
    </w:rPr>
  </w:style>
  <w:style w:type="paragraph" w:styleId="Listeafsnit">
    <w:name w:val="List Paragraph"/>
    <w:basedOn w:val="Normal"/>
    <w:uiPriority w:val="34"/>
    <w:qFormat/>
    <w:rsid w:val="008C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877">
      <w:bodyDiv w:val="1"/>
      <w:marLeft w:val="0"/>
      <w:marRight w:val="0"/>
      <w:marTop w:val="0"/>
      <w:marBottom w:val="0"/>
      <w:divBdr>
        <w:top w:val="none" w:sz="0" w:space="0" w:color="auto"/>
        <w:left w:val="none" w:sz="0" w:space="0" w:color="auto"/>
        <w:bottom w:val="none" w:sz="0" w:space="0" w:color="auto"/>
        <w:right w:val="none" w:sz="0" w:space="0" w:color="auto"/>
      </w:divBdr>
    </w:div>
    <w:div w:id="314073465">
      <w:bodyDiv w:val="1"/>
      <w:marLeft w:val="0"/>
      <w:marRight w:val="0"/>
      <w:marTop w:val="0"/>
      <w:marBottom w:val="0"/>
      <w:divBdr>
        <w:top w:val="none" w:sz="0" w:space="0" w:color="auto"/>
        <w:left w:val="none" w:sz="0" w:space="0" w:color="auto"/>
        <w:bottom w:val="none" w:sz="0" w:space="0" w:color="auto"/>
        <w:right w:val="none" w:sz="0" w:space="0" w:color="auto"/>
      </w:divBdr>
    </w:div>
    <w:div w:id="1727988593">
      <w:bodyDiv w:val="1"/>
      <w:marLeft w:val="0"/>
      <w:marRight w:val="0"/>
      <w:marTop w:val="0"/>
      <w:marBottom w:val="0"/>
      <w:divBdr>
        <w:top w:val="none" w:sz="0" w:space="0" w:color="auto"/>
        <w:left w:val="none" w:sz="0" w:space="0" w:color="auto"/>
        <w:bottom w:val="none" w:sz="0" w:space="0" w:color="auto"/>
        <w:right w:val="none" w:sz="0" w:space="0" w:color="auto"/>
      </w:divBdr>
    </w:div>
    <w:div w:id="1820876492">
      <w:bodyDiv w:val="1"/>
      <w:marLeft w:val="0"/>
      <w:marRight w:val="0"/>
      <w:marTop w:val="0"/>
      <w:marBottom w:val="0"/>
      <w:divBdr>
        <w:top w:val="none" w:sz="0" w:space="0" w:color="auto"/>
        <w:left w:val="none" w:sz="0" w:space="0" w:color="auto"/>
        <w:bottom w:val="none" w:sz="0" w:space="0" w:color="auto"/>
        <w:right w:val="none" w:sz="0" w:space="0" w:color="auto"/>
      </w:divBdr>
    </w:div>
    <w:div w:id="19674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ordingborg.dk/kommunen/svarfr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839</Words>
  <Characters>5085</Characters>
  <Application>Microsoft Office Word</Application>
  <DocSecurity>0</DocSecurity>
  <Lines>158</Lines>
  <Paragraphs>66</Paragraphs>
  <ScaleCrop>false</ScaleCrop>
  <HeadingPairs>
    <vt:vector size="2" baseType="variant">
      <vt:variant>
        <vt:lpstr>Titel</vt:lpstr>
      </vt:variant>
      <vt:variant>
        <vt:i4>1</vt:i4>
      </vt:variant>
    </vt:vector>
  </HeadingPairs>
  <TitlesOfParts>
    <vt:vector size="1" baseType="lpstr">
      <vt:lpstr>1</vt:lpstr>
    </vt:vector>
  </TitlesOfParts>
  <Company>Vordingborg Kommune</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Pia Haupt Holm</dc:creator>
  <cp:lastModifiedBy>Ida Agnes Riishøj Edelmark</cp:lastModifiedBy>
  <cp:revision>5</cp:revision>
  <cp:lastPrinted>2018-10-17T11:10:00Z</cp:lastPrinted>
  <dcterms:created xsi:type="dcterms:W3CDTF">2024-01-16T11:20:00Z</dcterms:created>
  <dcterms:modified xsi:type="dcterms:W3CDTF">2024-02-08T09:20:00Z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{8A9E1ADA-CDC1-4DCA-8489-D6D6DB073E83}</vt:lpwstr>
  </property>
</Properties>
</file>